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AAF" w:rsidRPr="00216AAF" w:rsidRDefault="00216AAF" w:rsidP="00216A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16AA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plot - 2-D line plot</w:t>
      </w:r>
    </w:p>
    <w:p w:rsidR="00216AAF" w:rsidRPr="00216AAF" w:rsidRDefault="00216AAF" w:rsidP="00216A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0" w:name="f30-536888"/>
      <w:bookmarkEnd w:id="0"/>
      <w:r w:rsidRPr="00216AAF">
        <w:rPr>
          <w:rFonts w:ascii="Times New Roman" w:eastAsia="Times New Roman" w:hAnsi="Times New Roman" w:cs="Times New Roman"/>
          <w:b/>
          <w:bCs/>
          <w:sz w:val="36"/>
          <w:szCs w:val="36"/>
        </w:rPr>
        <w:t>Syntax</w:t>
      </w:r>
    </w:p>
    <w:p w:rsidR="00216AAF" w:rsidRPr="00216AAF" w:rsidRDefault="00216AAF" w:rsidP="00216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AF">
        <w:rPr>
          <w:rFonts w:ascii="Courier New" w:eastAsia="Times New Roman" w:hAnsi="Courier New" w:cs="Courier New"/>
          <w:sz w:val="20"/>
        </w:rPr>
        <w:t>plot(Y)</w:t>
      </w:r>
      <w:r w:rsidRPr="00216AAF">
        <w:rPr>
          <w:rFonts w:ascii="Courier New" w:eastAsia="Times New Roman" w:hAnsi="Courier New" w:cs="Courier New"/>
          <w:sz w:val="20"/>
          <w:szCs w:val="20"/>
        </w:rPr>
        <w:br/>
      </w:r>
      <w:r w:rsidRPr="00216AAF">
        <w:rPr>
          <w:rFonts w:ascii="Courier New" w:eastAsia="Times New Roman" w:hAnsi="Courier New" w:cs="Courier New"/>
          <w:sz w:val="20"/>
        </w:rPr>
        <w:t>plot(X1,Y1,...,Xn,Yn)</w:t>
      </w:r>
      <w:r w:rsidRPr="00216AAF">
        <w:rPr>
          <w:rFonts w:ascii="Courier New" w:eastAsia="Times New Roman" w:hAnsi="Courier New" w:cs="Courier New"/>
          <w:sz w:val="20"/>
          <w:szCs w:val="20"/>
        </w:rPr>
        <w:br/>
      </w:r>
      <w:r w:rsidRPr="00216AAF">
        <w:rPr>
          <w:rFonts w:ascii="Courier New" w:eastAsia="Times New Roman" w:hAnsi="Courier New" w:cs="Courier New"/>
          <w:sz w:val="20"/>
        </w:rPr>
        <w:t>plot(X1,Y1,LineSpec,...,Xn,Yn,LineSpec)</w:t>
      </w:r>
      <w:r w:rsidRPr="00216AAF">
        <w:rPr>
          <w:rFonts w:ascii="Courier New" w:eastAsia="Times New Roman" w:hAnsi="Courier New" w:cs="Courier New"/>
          <w:sz w:val="20"/>
          <w:szCs w:val="20"/>
        </w:rPr>
        <w:br/>
      </w:r>
      <w:r w:rsidRPr="00216AAF">
        <w:rPr>
          <w:rFonts w:ascii="Courier New" w:eastAsia="Times New Roman" w:hAnsi="Courier New" w:cs="Courier New"/>
          <w:sz w:val="20"/>
        </w:rPr>
        <w:t>plot(X1,Y1,LineSpec,'</w:t>
      </w:r>
      <w:r w:rsidRPr="00216AAF">
        <w:rPr>
          <w:rFonts w:ascii="Courier New" w:eastAsia="Times New Roman" w:hAnsi="Courier New" w:cs="Courier New"/>
          <w:i/>
          <w:iCs/>
          <w:sz w:val="20"/>
        </w:rPr>
        <w:t>PropertyName</w:t>
      </w:r>
      <w:r w:rsidRPr="00216AAF">
        <w:rPr>
          <w:rFonts w:ascii="Courier New" w:eastAsia="Times New Roman" w:hAnsi="Courier New" w:cs="Courier New"/>
          <w:sz w:val="20"/>
        </w:rPr>
        <w:t>',PropertyValue)</w:t>
      </w:r>
      <w:r w:rsidRPr="00216AAF">
        <w:rPr>
          <w:rFonts w:ascii="Courier New" w:eastAsia="Times New Roman" w:hAnsi="Courier New" w:cs="Courier New"/>
          <w:sz w:val="20"/>
          <w:szCs w:val="20"/>
        </w:rPr>
        <w:br/>
      </w:r>
      <w:r w:rsidRPr="00216AAF">
        <w:rPr>
          <w:rFonts w:ascii="Courier New" w:eastAsia="Times New Roman" w:hAnsi="Courier New" w:cs="Courier New"/>
          <w:sz w:val="20"/>
        </w:rPr>
        <w:t>plot(axes_handle,X1,Y1,LineSpec,'</w:t>
      </w:r>
      <w:r w:rsidRPr="00216AAF">
        <w:rPr>
          <w:rFonts w:ascii="Courier New" w:eastAsia="Times New Roman" w:hAnsi="Courier New" w:cs="Courier New"/>
          <w:i/>
          <w:iCs/>
          <w:sz w:val="20"/>
        </w:rPr>
        <w:t>PropertyName</w:t>
      </w:r>
      <w:r w:rsidRPr="00216AAF">
        <w:rPr>
          <w:rFonts w:ascii="Courier New" w:eastAsia="Times New Roman" w:hAnsi="Courier New" w:cs="Courier New"/>
          <w:sz w:val="20"/>
        </w:rPr>
        <w:t>',PropertyValue)</w:t>
      </w:r>
      <w:r w:rsidRPr="00216AAF">
        <w:rPr>
          <w:rFonts w:ascii="Courier New" w:eastAsia="Times New Roman" w:hAnsi="Courier New" w:cs="Courier New"/>
          <w:sz w:val="20"/>
          <w:szCs w:val="20"/>
        </w:rPr>
        <w:br/>
      </w:r>
      <w:r w:rsidRPr="00216AAF">
        <w:rPr>
          <w:rFonts w:ascii="Courier New" w:eastAsia="Times New Roman" w:hAnsi="Courier New" w:cs="Courier New"/>
          <w:sz w:val="20"/>
        </w:rPr>
        <w:t>h = plot(X1,Y1,LineSpec,'</w:t>
      </w:r>
      <w:r w:rsidRPr="00216AAF">
        <w:rPr>
          <w:rFonts w:ascii="Courier New" w:eastAsia="Times New Roman" w:hAnsi="Courier New" w:cs="Courier New"/>
          <w:i/>
          <w:iCs/>
          <w:sz w:val="20"/>
        </w:rPr>
        <w:t>PropertyName</w:t>
      </w:r>
      <w:r w:rsidRPr="00216AAF">
        <w:rPr>
          <w:rFonts w:ascii="Courier New" w:eastAsia="Times New Roman" w:hAnsi="Courier New" w:cs="Courier New"/>
          <w:sz w:val="20"/>
        </w:rPr>
        <w:t>',PropertyValue)</w:t>
      </w:r>
    </w:p>
    <w:p w:rsidR="00216AAF" w:rsidRPr="00216AAF" w:rsidRDefault="00216AAF" w:rsidP="00216A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1" w:name="f30-541883"/>
      <w:bookmarkEnd w:id="1"/>
      <w:r w:rsidRPr="00216AAF">
        <w:rPr>
          <w:rFonts w:ascii="Times New Roman" w:eastAsia="Times New Roman" w:hAnsi="Times New Roman" w:cs="Times New Roman"/>
          <w:b/>
          <w:bCs/>
          <w:sz w:val="36"/>
          <w:szCs w:val="36"/>
        </w:rPr>
        <w:t>Description</w:t>
      </w:r>
    </w:p>
    <w:p w:rsidR="00216AAF" w:rsidRPr="00216AAF" w:rsidRDefault="00216AAF" w:rsidP="00216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2" w:name="f30-149702"/>
      <w:bookmarkEnd w:id="2"/>
      <w:r w:rsidRPr="00216AAF">
        <w:rPr>
          <w:rFonts w:ascii="Courier New" w:eastAsia="Times New Roman" w:hAnsi="Courier New" w:cs="Courier New"/>
          <w:sz w:val="20"/>
        </w:rPr>
        <w:t>plot(Y)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plots the columns of </w:t>
      </w:r>
      <w:r w:rsidRPr="00216AAF">
        <w:rPr>
          <w:rFonts w:ascii="Courier New" w:eastAsia="Times New Roman" w:hAnsi="Courier New" w:cs="Courier New"/>
          <w:sz w:val="20"/>
        </w:rPr>
        <w:t>Y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versus the index of each value when </w:t>
      </w:r>
      <w:r w:rsidRPr="00216AAF">
        <w:rPr>
          <w:rFonts w:ascii="Courier New" w:eastAsia="Times New Roman" w:hAnsi="Courier New" w:cs="Courier New"/>
          <w:sz w:val="20"/>
        </w:rPr>
        <w:t>Y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is a real number. For complex </w:t>
      </w:r>
      <w:r w:rsidRPr="00216AAF">
        <w:rPr>
          <w:rFonts w:ascii="Courier New" w:eastAsia="Times New Roman" w:hAnsi="Courier New" w:cs="Courier New"/>
          <w:sz w:val="20"/>
        </w:rPr>
        <w:t>Y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216AAF">
        <w:rPr>
          <w:rFonts w:ascii="Courier New" w:eastAsia="Times New Roman" w:hAnsi="Courier New" w:cs="Courier New"/>
          <w:sz w:val="20"/>
        </w:rPr>
        <w:t>plot(Y)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is equivalent to </w:t>
      </w:r>
      <w:r w:rsidRPr="00216AAF">
        <w:rPr>
          <w:rFonts w:ascii="Courier New" w:eastAsia="Times New Roman" w:hAnsi="Courier New" w:cs="Courier New"/>
          <w:sz w:val="20"/>
        </w:rPr>
        <w:t>plot(real(Y),imag(Y))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6AAF" w:rsidRPr="00216AAF" w:rsidRDefault="00216AAF" w:rsidP="00216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3" w:name="f30-283711"/>
      <w:bookmarkEnd w:id="3"/>
      <w:r w:rsidRPr="00216AAF">
        <w:rPr>
          <w:rFonts w:ascii="Courier New" w:eastAsia="Times New Roman" w:hAnsi="Courier New" w:cs="Courier New"/>
          <w:sz w:val="20"/>
        </w:rPr>
        <w:t>plot(X1,Y1,...,Xn,Yn)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plots each vector </w:t>
      </w:r>
      <w:r w:rsidRPr="00216AAF">
        <w:rPr>
          <w:rFonts w:ascii="Courier New" w:eastAsia="Times New Roman" w:hAnsi="Courier New" w:cs="Courier New"/>
          <w:sz w:val="20"/>
        </w:rPr>
        <w:t>Yn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versus vector </w:t>
      </w:r>
      <w:r w:rsidRPr="00216AAF">
        <w:rPr>
          <w:rFonts w:ascii="Courier New" w:eastAsia="Times New Roman" w:hAnsi="Courier New" w:cs="Courier New"/>
          <w:sz w:val="20"/>
        </w:rPr>
        <w:t>Xn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on the same axes. If one of </w:t>
      </w:r>
      <w:r w:rsidRPr="00216AAF">
        <w:rPr>
          <w:rFonts w:ascii="Courier New" w:eastAsia="Times New Roman" w:hAnsi="Courier New" w:cs="Courier New"/>
          <w:sz w:val="20"/>
        </w:rPr>
        <w:t>Yn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216AAF">
        <w:rPr>
          <w:rFonts w:ascii="Courier New" w:eastAsia="Times New Roman" w:hAnsi="Courier New" w:cs="Courier New"/>
          <w:sz w:val="20"/>
        </w:rPr>
        <w:t>Xn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is a matrix and the other is a vector, plots the vector versus the matrix row or column with a matching dimension to the vector. If </w:t>
      </w:r>
      <w:r w:rsidRPr="00216AAF">
        <w:rPr>
          <w:rFonts w:ascii="Courier New" w:eastAsia="Times New Roman" w:hAnsi="Courier New" w:cs="Courier New"/>
          <w:sz w:val="20"/>
        </w:rPr>
        <w:t>Xn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is a scalar and </w:t>
      </w:r>
      <w:r w:rsidRPr="00216AAF">
        <w:rPr>
          <w:rFonts w:ascii="Courier New" w:eastAsia="Times New Roman" w:hAnsi="Courier New" w:cs="Courier New"/>
          <w:sz w:val="20"/>
        </w:rPr>
        <w:t>Yn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is a vector, plots discrete </w:t>
      </w:r>
      <w:r w:rsidRPr="00216AAF">
        <w:rPr>
          <w:rFonts w:ascii="Courier New" w:eastAsia="Times New Roman" w:hAnsi="Courier New" w:cs="Courier New"/>
          <w:sz w:val="20"/>
        </w:rPr>
        <w:t>Yn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points vertically at </w:t>
      </w:r>
      <w:r w:rsidRPr="00216AAF">
        <w:rPr>
          <w:rFonts w:ascii="Courier New" w:eastAsia="Times New Roman" w:hAnsi="Courier New" w:cs="Courier New"/>
          <w:sz w:val="20"/>
        </w:rPr>
        <w:t>Xn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. If </w:t>
      </w:r>
      <w:r w:rsidRPr="00216AAF">
        <w:rPr>
          <w:rFonts w:ascii="Courier New" w:eastAsia="Times New Roman" w:hAnsi="Courier New" w:cs="Courier New"/>
          <w:sz w:val="20"/>
        </w:rPr>
        <w:t>Xn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216AAF">
        <w:rPr>
          <w:rFonts w:ascii="Courier New" w:eastAsia="Times New Roman" w:hAnsi="Courier New" w:cs="Courier New"/>
          <w:sz w:val="20"/>
        </w:rPr>
        <w:t>Yn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are complex, imaginary components are ignored. If </w:t>
      </w:r>
      <w:r w:rsidRPr="00216AAF">
        <w:rPr>
          <w:rFonts w:ascii="Courier New" w:eastAsia="Times New Roman" w:hAnsi="Courier New" w:cs="Courier New"/>
          <w:sz w:val="20"/>
        </w:rPr>
        <w:t>Xn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216AAF">
        <w:rPr>
          <w:rFonts w:ascii="Courier New" w:eastAsia="Times New Roman" w:hAnsi="Courier New" w:cs="Courier New"/>
          <w:sz w:val="20"/>
        </w:rPr>
        <w:t>Yn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are matrices, they must be 2-D and the same size, and the columns of </w:t>
      </w:r>
      <w:r w:rsidRPr="00216AAF">
        <w:rPr>
          <w:rFonts w:ascii="Courier New" w:eastAsia="Times New Roman" w:hAnsi="Courier New" w:cs="Courier New"/>
          <w:sz w:val="20"/>
        </w:rPr>
        <w:t>Yn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are plotted against the columns of </w:t>
      </w:r>
      <w:r w:rsidRPr="00216AAF">
        <w:rPr>
          <w:rFonts w:ascii="Courier New" w:eastAsia="Times New Roman" w:hAnsi="Courier New" w:cs="Courier New"/>
          <w:sz w:val="20"/>
        </w:rPr>
        <w:t>Xn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216AAF">
        <w:rPr>
          <w:rFonts w:ascii="Courier New" w:eastAsia="Times New Roman" w:hAnsi="Courier New" w:cs="Courier New"/>
          <w:sz w:val="20"/>
        </w:rPr>
        <w:t>plot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automatically chooses colors and line styles in the order specified by </w:t>
      </w:r>
      <w:hyperlink r:id="rId4" w:anchor="ColorOrder" w:tgtFrame="_top" w:history="1">
        <w:r w:rsidRPr="00216AAF">
          <w:rPr>
            <w:rFonts w:ascii="Courier New" w:eastAsia="Times New Roman" w:hAnsi="Courier New" w:cs="Courier New"/>
            <w:color w:val="0000FF"/>
            <w:sz w:val="20"/>
            <w:u w:val="single"/>
          </w:rPr>
          <w:t>ColorOrder</w:t>
        </w:r>
      </w:hyperlink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hyperlink r:id="rId5" w:anchor="LineStyleOrder" w:tgtFrame="_top" w:history="1">
        <w:r w:rsidRPr="00216AAF">
          <w:rPr>
            <w:rFonts w:ascii="Courier New" w:eastAsia="Times New Roman" w:hAnsi="Courier New" w:cs="Courier New"/>
            <w:color w:val="0000FF"/>
            <w:sz w:val="20"/>
            <w:u w:val="single"/>
          </w:rPr>
          <w:t>LineStyleOrder</w:t>
        </w:r>
      </w:hyperlink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properties of current axes.</w:t>
      </w:r>
    </w:p>
    <w:p w:rsidR="00216AAF" w:rsidRPr="00216AAF" w:rsidRDefault="00216AAF" w:rsidP="00216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4" w:name="f30-308304"/>
      <w:bookmarkEnd w:id="4"/>
      <w:r w:rsidRPr="00216AAF">
        <w:rPr>
          <w:rFonts w:ascii="Courier New" w:eastAsia="Times New Roman" w:hAnsi="Courier New" w:cs="Courier New"/>
          <w:sz w:val="20"/>
        </w:rPr>
        <w:t>plot(X1,Y1,LineSpec,...,Xn,Yn,LineSpec)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plots lines defined by the </w:t>
      </w:r>
      <w:r w:rsidRPr="00216AAF">
        <w:rPr>
          <w:rFonts w:ascii="Courier New" w:eastAsia="Times New Roman" w:hAnsi="Courier New" w:cs="Courier New"/>
          <w:sz w:val="20"/>
        </w:rPr>
        <w:t>Xn,Yn,LineSpec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triplets, where </w:t>
      </w:r>
      <w:hyperlink r:id="rId6" w:history="1">
        <w:r w:rsidRPr="00216AAF">
          <w:rPr>
            <w:rFonts w:ascii="Courier New" w:eastAsia="Times New Roman" w:hAnsi="Courier New" w:cs="Courier New"/>
            <w:color w:val="0000FF"/>
            <w:sz w:val="20"/>
            <w:u w:val="single"/>
          </w:rPr>
          <w:t>LineSpec</w:t>
        </w:r>
      </w:hyperlink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specifies the line type, marker symbol, and color. You can mix </w:t>
      </w:r>
      <w:r w:rsidRPr="00216AAF">
        <w:rPr>
          <w:rFonts w:ascii="Courier New" w:eastAsia="Times New Roman" w:hAnsi="Courier New" w:cs="Courier New"/>
          <w:sz w:val="20"/>
        </w:rPr>
        <w:t>Xn,Yn,LineSpec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triplets with </w:t>
      </w:r>
      <w:r w:rsidRPr="00216AAF">
        <w:rPr>
          <w:rFonts w:ascii="Courier New" w:eastAsia="Times New Roman" w:hAnsi="Courier New" w:cs="Courier New"/>
          <w:sz w:val="20"/>
        </w:rPr>
        <w:t>Xn,Yn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pairs: </w:t>
      </w:r>
      <w:r w:rsidRPr="00216AAF">
        <w:rPr>
          <w:rFonts w:ascii="Courier New" w:eastAsia="Times New Roman" w:hAnsi="Courier New" w:cs="Courier New"/>
          <w:sz w:val="20"/>
        </w:rPr>
        <w:t>plot(X1,Y1,X2,Y2,LineSpec,X3,Y3)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16AAF" w:rsidRPr="00216AAF" w:rsidRDefault="00216AAF" w:rsidP="00216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f30-311154"/>
      <w:bookmarkEnd w:id="5"/>
      <w:r w:rsidRPr="00216AAF">
        <w:rPr>
          <w:rFonts w:ascii="Courier New" w:eastAsia="Times New Roman" w:hAnsi="Courier New" w:cs="Courier New"/>
          <w:sz w:val="20"/>
        </w:rPr>
        <w:t>plot(X1,Y1,LineSpec,'</w:t>
      </w:r>
      <w:r w:rsidRPr="00216AAF">
        <w:rPr>
          <w:rFonts w:ascii="Courier New" w:eastAsia="Times New Roman" w:hAnsi="Courier New" w:cs="Courier New"/>
          <w:i/>
          <w:iCs/>
          <w:sz w:val="20"/>
        </w:rPr>
        <w:t>PropertyName</w:t>
      </w:r>
      <w:r w:rsidRPr="00216AAF">
        <w:rPr>
          <w:rFonts w:ascii="Courier New" w:eastAsia="Times New Roman" w:hAnsi="Courier New" w:cs="Courier New"/>
          <w:sz w:val="20"/>
        </w:rPr>
        <w:t>',PropertyValue)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manipulates plot characteristics by setting </w:t>
      </w:r>
      <w:hyperlink r:id="rId7" w:tgtFrame="_top" w:history="1">
        <w:r w:rsidRPr="00216AAF">
          <w:rPr>
            <w:rFonts w:ascii="Courier New" w:eastAsia="Times New Roman" w:hAnsi="Courier New" w:cs="Courier New"/>
            <w:color w:val="0000FF"/>
            <w:sz w:val="20"/>
            <w:u w:val="single"/>
          </w:rPr>
          <w:t>lineseries properties</w:t>
        </w:r>
      </w:hyperlink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(of </w:t>
      </w:r>
      <w:r w:rsidRPr="00216AAF">
        <w:rPr>
          <w:rFonts w:ascii="Courier New" w:eastAsia="Times New Roman" w:hAnsi="Courier New" w:cs="Courier New"/>
          <w:sz w:val="20"/>
        </w:rPr>
        <w:t>lineseries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graphics objects created by </w:t>
      </w:r>
      <w:r w:rsidRPr="00216AAF">
        <w:rPr>
          <w:rFonts w:ascii="Courier New" w:eastAsia="Times New Roman" w:hAnsi="Courier New" w:cs="Courier New"/>
          <w:sz w:val="20"/>
        </w:rPr>
        <w:t>plot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>). Enter properties as one or more name and value pairs.</w:t>
      </w:r>
    </w:p>
    <w:p w:rsidR="00216AAF" w:rsidRPr="00216AAF" w:rsidRDefault="00216AAF" w:rsidP="00216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f30-514658"/>
      <w:bookmarkEnd w:id="6"/>
      <w:r w:rsidRPr="00216AAF">
        <w:rPr>
          <w:rFonts w:ascii="Courier New" w:eastAsia="Times New Roman" w:hAnsi="Courier New" w:cs="Courier New"/>
          <w:sz w:val="20"/>
        </w:rPr>
        <w:t>plot(axes_handle,X1,Y1,LineSpec,'</w:t>
      </w:r>
      <w:r w:rsidRPr="00216AAF">
        <w:rPr>
          <w:rFonts w:ascii="Courier New" w:eastAsia="Times New Roman" w:hAnsi="Courier New" w:cs="Courier New"/>
          <w:i/>
          <w:iCs/>
          <w:sz w:val="20"/>
        </w:rPr>
        <w:t>PropertyName</w:t>
      </w:r>
      <w:r w:rsidRPr="00216AAF">
        <w:rPr>
          <w:rFonts w:ascii="Courier New" w:eastAsia="Times New Roman" w:hAnsi="Courier New" w:cs="Courier New"/>
          <w:sz w:val="20"/>
        </w:rPr>
        <w:t>',PropertyValue)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plots using axes with the handle </w:t>
      </w:r>
      <w:r w:rsidRPr="00216AAF">
        <w:rPr>
          <w:rFonts w:ascii="Courier New" w:eastAsia="Times New Roman" w:hAnsi="Courier New" w:cs="Courier New"/>
          <w:sz w:val="20"/>
        </w:rPr>
        <w:t>axes_handle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instead of the current axes (</w:t>
      </w:r>
      <w:hyperlink r:id="rId8" w:history="1">
        <w:r w:rsidRPr="00216AAF">
          <w:rPr>
            <w:rFonts w:ascii="Courier New" w:eastAsia="Times New Roman" w:hAnsi="Courier New" w:cs="Courier New"/>
            <w:color w:val="0000FF"/>
            <w:sz w:val="20"/>
            <w:u w:val="single"/>
          </w:rPr>
          <w:t>gca</w:t>
        </w:r>
      </w:hyperlink>
      <w:r w:rsidRPr="00216AAF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216AAF" w:rsidRPr="00216AAF" w:rsidRDefault="00216AAF" w:rsidP="00216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7" w:name="f30-235261"/>
      <w:bookmarkEnd w:id="7"/>
      <w:r w:rsidRPr="00216AAF">
        <w:rPr>
          <w:rFonts w:ascii="Courier New" w:eastAsia="Times New Roman" w:hAnsi="Courier New" w:cs="Courier New"/>
          <w:sz w:val="20"/>
        </w:rPr>
        <w:t>h = plot(X1,Y1,LineSpec,'</w:t>
      </w:r>
      <w:r w:rsidRPr="00216AAF">
        <w:rPr>
          <w:rFonts w:ascii="Courier New" w:eastAsia="Times New Roman" w:hAnsi="Courier New" w:cs="Courier New"/>
          <w:i/>
          <w:iCs/>
          <w:sz w:val="20"/>
        </w:rPr>
        <w:t>PropertyName</w:t>
      </w:r>
      <w:r w:rsidRPr="00216AAF">
        <w:rPr>
          <w:rFonts w:ascii="Courier New" w:eastAsia="Times New Roman" w:hAnsi="Courier New" w:cs="Courier New"/>
          <w:sz w:val="20"/>
        </w:rPr>
        <w:t>',PropertyValue)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returns a column vector of handles to </w:t>
      </w:r>
      <w:r w:rsidRPr="00216AAF">
        <w:rPr>
          <w:rFonts w:ascii="Courier New" w:eastAsia="Times New Roman" w:hAnsi="Courier New" w:cs="Courier New"/>
          <w:sz w:val="20"/>
        </w:rPr>
        <w:t>lineseries</w:t>
      </w: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 objects, one handle per line.</w:t>
      </w:r>
    </w:p>
    <w:p w:rsidR="00216AAF" w:rsidRPr="00216AAF" w:rsidRDefault="00216AAF" w:rsidP="00216AA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bookmarkStart w:id="8" w:name="f30-149784"/>
      <w:bookmarkEnd w:id="8"/>
      <w:r w:rsidRPr="00216AAF">
        <w:rPr>
          <w:rFonts w:ascii="Times New Roman" w:eastAsia="Times New Roman" w:hAnsi="Times New Roman" w:cs="Times New Roman"/>
          <w:b/>
          <w:bCs/>
          <w:sz w:val="36"/>
          <w:szCs w:val="36"/>
        </w:rPr>
        <w:t>Examples</w:t>
      </w:r>
    </w:p>
    <w:p w:rsidR="00216AAF" w:rsidRPr="00216AAF" w:rsidRDefault="00216AAF" w:rsidP="00216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AF">
        <w:rPr>
          <w:rFonts w:ascii="Times New Roman" w:eastAsia="Times New Roman" w:hAnsi="Times New Roman" w:cs="Times New Roman"/>
          <w:sz w:val="24"/>
          <w:szCs w:val="24"/>
        </w:rPr>
        <w:t>Plot a sine curve: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x = -pi:.1:pi;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y = sin(x);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plot(x,y)</w:t>
      </w:r>
    </w:p>
    <w:p w:rsidR="00216AAF" w:rsidRPr="00216AAF" w:rsidRDefault="00216AAF" w:rsidP="00216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486275" cy="3552825"/>
            <wp:effectExtent l="19050" t="0" r="9525" b="0"/>
            <wp:docPr id="1" name="Picture 1" descr="http://www.mathworks.com/help/techdoc/ref/plotbas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thworks.com/help/techdoc/ref/plotbasic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552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216AAF" w:rsidRPr="00216AAF" w:rsidTr="00216AAF">
        <w:trPr>
          <w:trHeight w:val="15"/>
          <w:tblCellSpacing w:w="0" w:type="dxa"/>
        </w:trPr>
        <w:tc>
          <w:tcPr>
            <w:tcW w:w="0" w:type="auto"/>
            <w:hideMark/>
          </w:tcPr>
          <w:p w:rsidR="00216AAF" w:rsidRPr="00216AAF" w:rsidRDefault="00216AAF" w:rsidP="00216AA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2" name="Picture 2" descr="http://www.mathworks.com/help/techdoc/ref/pixel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mathworks.com/help/techdoc/ref/pixel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AAF" w:rsidRPr="00216AAF" w:rsidTr="00216AAF">
        <w:trPr>
          <w:tblCellSpacing w:w="0" w:type="dxa"/>
        </w:trPr>
        <w:tc>
          <w:tcPr>
            <w:tcW w:w="0" w:type="auto"/>
            <w:vAlign w:val="center"/>
            <w:hideMark/>
          </w:tcPr>
          <w:p w:rsidR="00216AAF" w:rsidRPr="00216AAF" w:rsidRDefault="00216AAF" w:rsidP="00216A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16AAF" w:rsidRPr="00216AAF" w:rsidRDefault="00216AAF" w:rsidP="00216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AF">
        <w:rPr>
          <w:rFonts w:ascii="Times New Roman" w:eastAsia="Times New Roman" w:hAnsi="Times New Roman" w:cs="Times New Roman"/>
          <w:sz w:val="24"/>
          <w:szCs w:val="24"/>
        </w:rPr>
        <w:t>Create line plot using specific line width, marker color, and marker size: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x = -pi:pi/10:pi;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y = tan(sin(x)) - sin(tan(x));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plot(x,y,'--rs','</w:t>
      </w:r>
      <w:hyperlink r:id="rId11" w:anchor="LineWidth" w:tgtFrame="_top" w:history="1">
        <w:r w:rsidRPr="00216AAF">
          <w:rPr>
            <w:rFonts w:ascii="Courier New" w:eastAsia="Times New Roman" w:hAnsi="Courier New" w:cs="Courier New"/>
            <w:color w:val="0000FF"/>
            <w:sz w:val="20"/>
            <w:u w:val="single"/>
          </w:rPr>
          <w:t>LineWidth</w:t>
        </w:r>
      </w:hyperlink>
      <w:r w:rsidRPr="00216AAF">
        <w:rPr>
          <w:rFonts w:ascii="Courier New" w:eastAsia="Times New Roman" w:hAnsi="Courier New" w:cs="Courier New"/>
          <w:sz w:val="20"/>
          <w:szCs w:val="20"/>
        </w:rPr>
        <w:t>',2,...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 xml:space="preserve">                '</w:t>
      </w:r>
      <w:hyperlink r:id="rId12" w:anchor="MarkerEdgeColor" w:tgtFrame="_top" w:history="1">
        <w:r w:rsidRPr="00216AAF">
          <w:rPr>
            <w:rFonts w:ascii="Courier New" w:eastAsia="Times New Roman" w:hAnsi="Courier New" w:cs="Courier New"/>
            <w:color w:val="0000FF"/>
            <w:sz w:val="20"/>
            <w:u w:val="single"/>
          </w:rPr>
          <w:t>MarkerEdgeColor</w:t>
        </w:r>
      </w:hyperlink>
      <w:r w:rsidRPr="00216AAF">
        <w:rPr>
          <w:rFonts w:ascii="Courier New" w:eastAsia="Times New Roman" w:hAnsi="Courier New" w:cs="Courier New"/>
          <w:sz w:val="20"/>
          <w:szCs w:val="20"/>
        </w:rPr>
        <w:t>','k',...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 xml:space="preserve">                '</w:t>
      </w:r>
      <w:hyperlink r:id="rId13" w:anchor="MarkerFaceColor" w:tgtFrame="_top" w:history="1">
        <w:r w:rsidRPr="00216AAF">
          <w:rPr>
            <w:rFonts w:ascii="Courier New" w:eastAsia="Times New Roman" w:hAnsi="Courier New" w:cs="Courier New"/>
            <w:color w:val="0000FF"/>
            <w:sz w:val="20"/>
            <w:u w:val="single"/>
          </w:rPr>
          <w:t>MarkerFaceColor</w:t>
        </w:r>
      </w:hyperlink>
      <w:r w:rsidRPr="00216AAF">
        <w:rPr>
          <w:rFonts w:ascii="Courier New" w:eastAsia="Times New Roman" w:hAnsi="Courier New" w:cs="Courier New"/>
          <w:sz w:val="20"/>
          <w:szCs w:val="20"/>
        </w:rPr>
        <w:t>','g',...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 xml:space="preserve">                '</w:t>
      </w:r>
      <w:hyperlink r:id="rId14" w:anchor="MarkerSize" w:tgtFrame="_top" w:history="1">
        <w:r w:rsidRPr="00216AAF">
          <w:rPr>
            <w:rFonts w:ascii="Courier New" w:eastAsia="Times New Roman" w:hAnsi="Courier New" w:cs="Courier New"/>
            <w:color w:val="0000FF"/>
            <w:sz w:val="20"/>
            <w:u w:val="single"/>
          </w:rPr>
          <w:t>MarkerSize</w:t>
        </w:r>
      </w:hyperlink>
      <w:r w:rsidRPr="00216AAF">
        <w:rPr>
          <w:rFonts w:ascii="Courier New" w:eastAsia="Times New Roman" w:hAnsi="Courier New" w:cs="Courier New"/>
          <w:sz w:val="20"/>
          <w:szCs w:val="20"/>
        </w:rPr>
        <w:t>',10)</w:t>
      </w:r>
    </w:p>
    <w:p w:rsidR="00216AAF" w:rsidRPr="00216AAF" w:rsidRDefault="00216AAF" w:rsidP="00216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419600" cy="3505200"/>
            <wp:effectExtent l="19050" t="0" r="0" b="0"/>
            <wp:docPr id="3" name="Picture 3" descr="http://www.mathworks.com/help/techdoc/ref/graphics_p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athworks.com/help/techdoc/ref/graphics_p40.gif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216AAF" w:rsidRPr="00216AAF" w:rsidTr="00216AAF">
        <w:trPr>
          <w:trHeight w:val="15"/>
          <w:tblCellSpacing w:w="0" w:type="dxa"/>
        </w:trPr>
        <w:tc>
          <w:tcPr>
            <w:tcW w:w="0" w:type="auto"/>
            <w:hideMark/>
          </w:tcPr>
          <w:p w:rsidR="00216AAF" w:rsidRPr="00216AAF" w:rsidRDefault="00216AAF" w:rsidP="00216AA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4" name="Picture 4" descr="http://www.mathworks.com/help/techdoc/ref/pixel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mathworks.com/help/techdoc/ref/pixel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AAF" w:rsidRPr="00216AAF" w:rsidTr="00216AAF">
        <w:trPr>
          <w:tblCellSpacing w:w="0" w:type="dxa"/>
        </w:trPr>
        <w:tc>
          <w:tcPr>
            <w:tcW w:w="0" w:type="auto"/>
            <w:vAlign w:val="center"/>
            <w:hideMark/>
          </w:tcPr>
          <w:p w:rsidR="00216AAF" w:rsidRPr="00216AAF" w:rsidRDefault="00216AAF" w:rsidP="00216A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16AAF" w:rsidRPr="00216AAF" w:rsidRDefault="00216AAF" w:rsidP="00216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AF">
        <w:rPr>
          <w:rFonts w:ascii="Times New Roman" w:eastAsia="Times New Roman" w:hAnsi="Times New Roman" w:cs="Times New Roman"/>
          <w:sz w:val="24"/>
          <w:szCs w:val="24"/>
        </w:rPr>
        <w:t>Modify axis tick marks and tick labels: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x = -pi:.1:pi;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y = sin(x);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plot(x,y)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set(gca,'XTick',-pi:pi/2:pi)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set(gca,'XTickLabel',{'-pi','-pi/2','0','pi/2','pi'})</w:t>
      </w:r>
    </w:p>
    <w:p w:rsidR="00216AAF" w:rsidRPr="00216AAF" w:rsidRDefault="00216AAF" w:rsidP="00216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762375" cy="2952750"/>
            <wp:effectExtent l="19050" t="0" r="9525" b="0"/>
            <wp:docPr id="5" name="Picture 5" descr="http://www.mathworks.com/help/techdoc/ref/graphics_p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athworks.com/help/techdoc/ref/graphics_pa.gif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216AAF" w:rsidRPr="00216AAF" w:rsidTr="00216AAF">
        <w:trPr>
          <w:trHeight w:val="15"/>
          <w:tblCellSpacing w:w="0" w:type="dxa"/>
        </w:trPr>
        <w:tc>
          <w:tcPr>
            <w:tcW w:w="0" w:type="auto"/>
            <w:hideMark/>
          </w:tcPr>
          <w:p w:rsidR="00216AAF" w:rsidRPr="00216AAF" w:rsidRDefault="00216AAF" w:rsidP="00216AA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6" name="Picture 6" descr="http://www.mathworks.com/help/techdoc/ref/pixel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athworks.com/help/techdoc/ref/pixel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AAF" w:rsidRPr="00216AAF" w:rsidTr="00216AAF">
        <w:trPr>
          <w:tblCellSpacing w:w="0" w:type="dxa"/>
        </w:trPr>
        <w:tc>
          <w:tcPr>
            <w:tcW w:w="0" w:type="auto"/>
            <w:vAlign w:val="center"/>
            <w:hideMark/>
          </w:tcPr>
          <w:p w:rsidR="00216AAF" w:rsidRPr="00216AAF" w:rsidRDefault="00216AAF" w:rsidP="00216A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16AAF" w:rsidRPr="00216AAF" w:rsidRDefault="00216AAF" w:rsidP="00216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AF">
        <w:rPr>
          <w:rFonts w:ascii="Times New Roman" w:eastAsia="Times New Roman" w:hAnsi="Times New Roman" w:cs="Times New Roman"/>
          <w:sz w:val="24"/>
          <w:szCs w:val="24"/>
        </w:rPr>
        <w:t>Add a plot title, axis labels, and annotations: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x = -pi:.1:pi;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y = sin(x);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p = plot(x,y)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set(gca,'XTick',-pi:pi/2:pi)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set(gca,'XTickLabel',{'-pi','-pi/2','0','pi/2','pi'})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xlabel('-\pi \leq \Theta \leq \pi')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ylabel('sin(\Theta)')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title('Plot of sin(\Theta)')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 xml:space="preserve">% \Theta appears as a Greek symbol (see </w:t>
      </w:r>
      <w:hyperlink r:id="rId17" w:anchor="String" w:tgtFrame="_top" w:history="1">
        <w:r w:rsidRPr="00216AAF">
          <w:rPr>
            <w:rFonts w:ascii="Courier New" w:eastAsia="Times New Roman" w:hAnsi="Courier New" w:cs="Courier New"/>
            <w:color w:val="0000FF"/>
            <w:sz w:val="20"/>
            <w:u w:val="single"/>
          </w:rPr>
          <w:t>String</w:t>
        </w:r>
      </w:hyperlink>
      <w:r w:rsidRPr="00216AAF">
        <w:rPr>
          <w:rFonts w:ascii="Courier New" w:eastAsia="Times New Roman" w:hAnsi="Courier New" w:cs="Courier New"/>
          <w:sz w:val="20"/>
          <w:szCs w:val="20"/>
        </w:rPr>
        <w:t>)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% Annotate the point (-pi/4, sin(-pi/4))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text(-pi/4,sin(-pi/4),'\leftarrow sin(-\pi\div4)',...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 xml:space="preserve">     'HorizontalAlignment','left')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% Change the line color to red and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 xml:space="preserve">% set the line width to 2 points 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set(p,'Color','red','LineWidth',2)</w:t>
      </w:r>
    </w:p>
    <w:p w:rsidR="00216AAF" w:rsidRPr="00216AAF" w:rsidRDefault="00216AAF" w:rsidP="00216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3857625" cy="3171825"/>
            <wp:effectExtent l="19050" t="0" r="9525" b="0"/>
            <wp:docPr id="7" name="Picture 7" descr="http://www.mathworks.com/help/techdoc/ref/graphics_p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athworks.com/help/techdoc/ref/graphics_p6.gif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3171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60"/>
      </w:tblGrid>
      <w:tr w:rsidR="00216AAF" w:rsidRPr="00216AAF" w:rsidTr="00216AAF">
        <w:trPr>
          <w:trHeight w:val="15"/>
          <w:tblCellSpacing w:w="0" w:type="dxa"/>
        </w:trPr>
        <w:tc>
          <w:tcPr>
            <w:tcW w:w="0" w:type="auto"/>
            <w:hideMark/>
          </w:tcPr>
          <w:p w:rsidR="00216AAF" w:rsidRPr="00216AAF" w:rsidRDefault="00216AAF" w:rsidP="00216AAF">
            <w:pPr>
              <w:spacing w:after="0" w:line="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8" descr="http://www.mathworks.com/help/techdoc/ref/pixelcl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mathworks.com/help/techdoc/ref/pixelcl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AAF" w:rsidRPr="00216AAF" w:rsidTr="00216AAF">
        <w:trPr>
          <w:tblCellSpacing w:w="0" w:type="dxa"/>
        </w:trPr>
        <w:tc>
          <w:tcPr>
            <w:tcW w:w="0" w:type="auto"/>
            <w:vAlign w:val="center"/>
            <w:hideMark/>
          </w:tcPr>
          <w:p w:rsidR="00216AAF" w:rsidRPr="00216AAF" w:rsidRDefault="00216AAF" w:rsidP="00216AAF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6A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216AAF" w:rsidRPr="00216AAF" w:rsidRDefault="00216AAF" w:rsidP="00216AA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6AAF">
        <w:rPr>
          <w:rFonts w:ascii="Times New Roman" w:eastAsia="Times New Roman" w:hAnsi="Times New Roman" w:cs="Times New Roman"/>
          <w:sz w:val="24"/>
          <w:szCs w:val="24"/>
        </w:rPr>
        <w:t xml:space="preserve">Plot multiple line plots on the same </w:t>
      </w:r>
      <w:hyperlink r:id="rId19" w:history="1">
        <w:r w:rsidRPr="00216AAF">
          <w:rPr>
            <w:rFonts w:ascii="Courier New" w:eastAsia="Times New Roman" w:hAnsi="Courier New" w:cs="Courier New"/>
            <w:color w:val="0000FF"/>
            <w:sz w:val="20"/>
            <w:u w:val="single"/>
          </w:rPr>
          <w:t>axes</w:t>
        </w:r>
      </w:hyperlink>
      <w:r w:rsidRPr="00216AA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plot(rand(12,1))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% hold axes and all lineseries properties, such as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% ColorOrder and LineStyleOrder, for the next plot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hold all</w:t>
      </w:r>
    </w:p>
    <w:p w:rsidR="00216AAF" w:rsidRPr="00216AAF" w:rsidRDefault="00216AAF" w:rsidP="00216A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216AAF">
        <w:rPr>
          <w:rFonts w:ascii="Courier New" w:eastAsia="Times New Roman" w:hAnsi="Courier New" w:cs="Courier New"/>
          <w:sz w:val="20"/>
          <w:szCs w:val="20"/>
        </w:rPr>
        <w:t>plot(randn(12,1))</w:t>
      </w:r>
    </w:p>
    <w:p w:rsidR="000B225F" w:rsidRDefault="000B225F"/>
    <w:sectPr w:rsidR="000B225F" w:rsidSect="000B22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6AAF"/>
    <w:rsid w:val="000B225F"/>
    <w:rsid w:val="00216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225F"/>
  </w:style>
  <w:style w:type="paragraph" w:styleId="Heading1">
    <w:name w:val="heading 1"/>
    <w:basedOn w:val="Normal"/>
    <w:link w:val="Heading1Char"/>
    <w:uiPriority w:val="9"/>
    <w:qFormat/>
    <w:rsid w:val="00216A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16A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6A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16AA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1blank">
    <w:name w:val="h1blank"/>
    <w:basedOn w:val="DefaultParagraphFont"/>
    <w:rsid w:val="00216AAF"/>
  </w:style>
  <w:style w:type="character" w:customStyle="1" w:styleId="h1purpose">
    <w:name w:val="h1purpose"/>
    <w:basedOn w:val="DefaultParagraphFont"/>
    <w:rsid w:val="00216AAF"/>
  </w:style>
  <w:style w:type="paragraph" w:customStyle="1" w:styleId="synopsis">
    <w:name w:val="synopsis"/>
    <w:basedOn w:val="Normal"/>
    <w:rsid w:val="0021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16AAF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21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16A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16AAF"/>
    <w:rPr>
      <w:rFonts w:ascii="Courier New" w:eastAsia="Times New Roman" w:hAnsi="Courier New" w:cs="Courier New"/>
      <w:sz w:val="20"/>
      <w:szCs w:val="20"/>
    </w:rPr>
  </w:style>
  <w:style w:type="paragraph" w:customStyle="1" w:styleId="programlistingindent">
    <w:name w:val="programlistingindent"/>
    <w:basedOn w:val="Normal"/>
    <w:rsid w:val="00216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6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6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6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hworks.com/help/techdoc/ref/gca.html" TargetMode="External"/><Relationship Id="rId13" Type="http://schemas.openxmlformats.org/officeDocument/2006/relationships/hyperlink" Target="http://www.mathworks.com/help/techdoc/ref/lineseriesproperties.html" TargetMode="External"/><Relationship Id="rId18" Type="http://schemas.openxmlformats.org/officeDocument/2006/relationships/image" Target="media/image5.gi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www.mathworks.com/help/techdoc/ref/lineseriesproperties.html" TargetMode="External"/><Relationship Id="rId12" Type="http://schemas.openxmlformats.org/officeDocument/2006/relationships/hyperlink" Target="http://www.mathworks.com/help/techdoc/ref/lineseriesproperties.html" TargetMode="External"/><Relationship Id="rId17" Type="http://schemas.openxmlformats.org/officeDocument/2006/relationships/hyperlink" Target="http://www.mathworks.com/help/techdoc/ref/text_props.html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4.gi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mathworks.com/help/techdoc/ref/linespec.html" TargetMode="External"/><Relationship Id="rId11" Type="http://schemas.openxmlformats.org/officeDocument/2006/relationships/hyperlink" Target="http://www.mathworks.com/help/techdoc/ref/lineseriesproperties.html" TargetMode="External"/><Relationship Id="rId5" Type="http://schemas.openxmlformats.org/officeDocument/2006/relationships/hyperlink" Target="http://www.mathworks.com/help/techdoc/ref/axes_props.html" TargetMode="External"/><Relationship Id="rId15" Type="http://schemas.openxmlformats.org/officeDocument/2006/relationships/image" Target="media/image3.gif"/><Relationship Id="rId10" Type="http://schemas.openxmlformats.org/officeDocument/2006/relationships/image" Target="media/image2.gif"/><Relationship Id="rId19" Type="http://schemas.openxmlformats.org/officeDocument/2006/relationships/hyperlink" Target="http://www.mathworks.com/help/techdoc/ref/axes.html" TargetMode="External"/><Relationship Id="rId4" Type="http://schemas.openxmlformats.org/officeDocument/2006/relationships/hyperlink" Target="http://www.mathworks.com/help/techdoc/ref/axes_props.html" TargetMode="External"/><Relationship Id="rId9" Type="http://schemas.openxmlformats.org/officeDocument/2006/relationships/image" Target="media/image1.gif"/><Relationship Id="rId14" Type="http://schemas.openxmlformats.org/officeDocument/2006/relationships/hyperlink" Target="http://www.mathworks.com/help/techdoc/ref/lineseriespropertie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612</Words>
  <Characters>3491</Characters>
  <Application>Microsoft Office Word</Application>
  <DocSecurity>0</DocSecurity>
  <Lines>29</Lines>
  <Paragraphs>8</Paragraphs>
  <ScaleCrop>false</ScaleCrop>
  <Company>BDU</Company>
  <LinksUpToDate>false</LinksUpToDate>
  <CharactersWithSpaces>4095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bee</dc:creator>
  <cp:keywords/>
  <dc:description/>
  <cp:lastModifiedBy>bee</cp:lastModifiedBy>
  <cp:revision>1</cp:revision>
  <dcterms:created xsi:type="dcterms:W3CDTF">2011-03-25T00:51:00Z</dcterms:created>
  <dcterms:modified xsi:type="dcterms:W3CDTF">2011-03-25T00:51:00Z</dcterms:modified>
</cp:coreProperties>
</file>