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DBA" w:rsidRDefault="00507DBA" w:rsidP="00507DBA">
      <w:pPr>
        <w:rPr>
          <w:b/>
          <w:bCs/>
        </w:rPr>
      </w:pPr>
      <w:bookmarkStart w:id="0" w:name="SECOND_STEPS_ON_THE_TRAIL:_ROYAL_RAYMOND"/>
      <w:r w:rsidRPr="00507DBA">
        <w:rPr>
          <w:b/>
          <w:bCs/>
        </w:rPr>
        <w:t>SECOND STEPS ON THE TRAIL</w:t>
      </w:r>
      <w:r>
        <w:rPr>
          <w:b/>
          <w:bCs/>
        </w:rPr>
        <w:t>,</w:t>
      </w:r>
      <w:r w:rsidRPr="00507DBA">
        <w:rPr>
          <w:b/>
          <w:bCs/>
        </w:rPr>
        <w:t xml:space="preserve"> ROYAL RAYMOND RIFE AND THE UNIVERSAL MICROSCOPE</w:t>
      </w:r>
      <w:bookmarkEnd w:id="0"/>
    </w:p>
    <w:p w:rsidR="00507DBA" w:rsidRPr="00507DBA" w:rsidRDefault="00507DBA" w:rsidP="00507DBA"/>
    <w:p w:rsidR="00507DBA" w:rsidRPr="00507DBA" w:rsidRDefault="00507DBA" w:rsidP="00507DBA">
      <w:r w:rsidRPr="00507DBA">
        <w:t>For many reasons, our biography was never written (</w:t>
      </w:r>
      <w:hyperlink r:id="rId4" w:anchor="R4_" w:history="1">
        <w:r w:rsidRPr="00507DBA">
          <w:rPr>
            <w:rStyle w:val="Hyperlink"/>
          </w:rPr>
          <w:t>R4</w:t>
        </w:r>
      </w:hyperlink>
      <w:r w:rsidRPr="00507DBA">
        <w:t>). Yet the two years spent researching it was hardly wasted, because it was through the opportunity given to delve into Reich’s fascinating research that I first fell, like Alice down the hole or through the looking glass, into a wonderland of scientific "no-no’s."</w:t>
      </w:r>
    </w:p>
    <w:p w:rsidR="00507DBA" w:rsidRPr="00507DBA" w:rsidRDefault="00507DBA" w:rsidP="00507DBA">
      <w:r w:rsidRPr="00507DBA">
        <w:t xml:space="preserve">In many ways it was a thrilling, yet troubling experience. Disturbing because, as one long trained to accept things as they supposedly "were", I was brought face to face with an investigative world in which those same things actually "were not". As I went along my trail, I also found that there were many other "were note" and "are nots" that </w:t>
      </w:r>
      <w:r w:rsidRPr="00507DBA">
        <w:rPr>
          <w:i/>
          <w:iCs/>
        </w:rPr>
        <w:t xml:space="preserve">were </w:t>
      </w:r>
      <w:r w:rsidRPr="00507DBA">
        <w:t xml:space="preserve">and </w:t>
      </w:r>
      <w:r w:rsidRPr="00507DBA">
        <w:rPr>
          <w:i/>
          <w:iCs/>
        </w:rPr>
        <w:t>are!</w:t>
      </w:r>
    </w:p>
    <w:p w:rsidR="00507DBA" w:rsidRPr="00507DBA" w:rsidRDefault="00507DBA" w:rsidP="00507DBA">
      <w:r w:rsidRPr="00507DBA">
        <w:t>One question was especially rankling: What was preventing new discoveries from being recognised for what they were? Was this because "established" researchers, comfortable with orthodox scientific thinking, or "received knowledge", could not change their mini-sets, in Dr. John Polanyi’s words, their "worldview" to accommodate innovative thinking, or "vanguard knowledge?"</w:t>
      </w:r>
    </w:p>
    <w:p w:rsidR="00507DBA" w:rsidRPr="00507DBA" w:rsidRDefault="00507DBA" w:rsidP="00507DBA">
      <w:r w:rsidRPr="00507DBA">
        <w:t>How was it that, in the precincts ruled by the "arbiters of knowledge", the evidencing of "unknown" things, instead of being viewed with excitement, was often castigated as "illusory" or tabooed as "fantasy"?</w:t>
      </w:r>
    </w:p>
    <w:p w:rsidR="00507DBA" w:rsidRPr="00507DBA" w:rsidRDefault="00507DBA" w:rsidP="00507DBA">
      <w:r w:rsidRPr="00507DBA">
        <w:t>In 1965, I came across an article that more than just attracted my writer’s attention in that, in 1944, it was published in, not just one, but two prestigious journals, that of the Smithsonian Institute in Washington, D.C. and that of the Franklin Institute in Philadelphia.</w:t>
      </w:r>
    </w:p>
    <w:p w:rsidR="00507DBA" w:rsidRPr="00507DBA" w:rsidRDefault="00507DBA" w:rsidP="00507DBA">
      <w:r w:rsidRPr="00507DBA">
        <w:t>One third of its contents was devoted to the new electron microscope just put on the market by the Radio Corporation of America, the other two thirds, the lion’s share, to a "Universal Microscope" that had been designed and developed in the 1920’s by a Californian autodidact, Royal Raymond Rife.</w:t>
      </w:r>
    </w:p>
    <w:p w:rsidR="00507DBA" w:rsidRPr="00507DBA" w:rsidRDefault="00507DBA" w:rsidP="00507DBA">
      <w:r w:rsidRPr="00507DBA">
        <w:t xml:space="preserve">The electron microscope, I knew, while capable of attaining magnifications surpassing 500,000X at excellent resolution, was incapable of examining living things because its radiation killed them. </w:t>
      </w:r>
    </w:p>
    <w:p w:rsidR="00507DBA" w:rsidRPr="00507DBA" w:rsidRDefault="00507DBA" w:rsidP="00507DBA">
      <w:r w:rsidRPr="00507DBA">
        <w:t>But, as dearly stated in the article, Rife’s instrument was able to view living matter at unheard of magnifications reaching at least 60,000X, also at excellent resolution (</w:t>
      </w:r>
      <w:hyperlink r:id="rId5" w:anchor="R5_" w:history="1">
        <w:r w:rsidRPr="00507DBA">
          <w:rPr>
            <w:rStyle w:val="Hyperlink"/>
          </w:rPr>
          <w:t>R5</w:t>
        </w:r>
      </w:hyperlink>
      <w:r w:rsidRPr="00507DBA">
        <w:t>).</w:t>
      </w:r>
    </w:p>
    <w:p w:rsidR="00507DBA" w:rsidRPr="00507DBA" w:rsidRDefault="00507DBA" w:rsidP="00507DBA">
      <w:r w:rsidRPr="00507DBA">
        <w:t>With this extraordinary device, Rife could easily view a family of microbes in the blood of sick people which seemingly miraculously transformed, under various conditions, one into the other, like so many caterpillars metamorphising into so many butterflies. Sixteen stages in all, the same number in Gaston Naessens’ somatid cycle.</w:t>
      </w:r>
    </w:p>
    <w:p w:rsidR="00507DBA" w:rsidRPr="00507DBA" w:rsidRDefault="00507DBA" w:rsidP="00507DBA">
      <w:r w:rsidRPr="00507DBA">
        <w:t xml:space="preserve">As a result, he came to the independent conclusion - to which as we shall see, others had come independently both before and after him -that, depending on its inner state, germs arose within the the body itself that, in Rife’s opinion, </w:t>
      </w:r>
      <w:r w:rsidRPr="00507DBA">
        <w:rPr>
          <w:i/>
          <w:iCs/>
        </w:rPr>
        <w:t xml:space="preserve">were not the cause but the result of disease states. </w:t>
      </w:r>
    </w:p>
    <w:p w:rsidR="00507DBA" w:rsidRPr="00507DBA" w:rsidRDefault="00507DBA" w:rsidP="00507DBA">
      <w:r w:rsidRPr="00507DBA">
        <w:t>That single conclusion completely overturned everything d I had learned about bacteriology and disease during a four year course at general biology at Harvard.</w:t>
      </w:r>
    </w:p>
    <w:p w:rsidR="00507DBA" w:rsidRPr="00507DBA" w:rsidRDefault="00507DBA" w:rsidP="00507DBA">
      <w:r w:rsidRPr="00507DBA">
        <w:t>Barely able to believe what I had read, and recalling what I had learned during my studies of Reich’s bion research, I dropped a book (</w:t>
      </w:r>
      <w:hyperlink r:id="rId6" w:anchor="R6_" w:history="1">
        <w:r w:rsidRPr="00507DBA">
          <w:rPr>
            <w:rStyle w:val="Hyperlink"/>
          </w:rPr>
          <w:t>R6</w:t>
        </w:r>
      </w:hyperlink>
      <w:r w:rsidRPr="00507DBA">
        <w:t>) I was working on to spend two months at the National Library of Medicine trying to track down everything I could on Rife and his superscope. Not only was there precious little printed on the subject but the microscope itself seemed to have vanished from the surface of the earth.</w:t>
      </w:r>
    </w:p>
    <w:p w:rsidR="00507DBA" w:rsidRPr="00507DBA" w:rsidRDefault="00507DBA" w:rsidP="00507DBA">
      <w:r w:rsidRPr="00507DBA">
        <w:t>The story of my fruitless search has been told elsewhere (</w:t>
      </w:r>
      <w:hyperlink r:id="rId7" w:anchor="3._" w:history="1">
        <w:r w:rsidRPr="00507DBA">
          <w:rPr>
            <w:rStyle w:val="Hyperlink"/>
          </w:rPr>
          <w:t>3</w:t>
        </w:r>
      </w:hyperlink>
      <w:r w:rsidRPr="00507DBA">
        <w:t>), so here, I will simply say that my library research showed that for several decades up to 1930, a now all but forgotten, if not entirely lost, school of microliologists had maintained that, far from holding everlastingly to one shape, bacteria could be caused, under the right conditions of culture, to metamorphose into forms small enough to pass through filters capable of blocking any microbe smaller than a virus.</w:t>
      </w:r>
    </w:p>
    <w:p w:rsidR="00507DBA" w:rsidRPr="00507DBA" w:rsidRDefault="00507DBA" w:rsidP="00507DBA">
      <w:r w:rsidRPr="00507DBA">
        <w:t>Because of their sharp disagreement with a camp of orthodox bacteriologists known as non-filtrationists", these rebels were known as "filtrationists".</w:t>
      </w:r>
    </w:p>
    <w:p w:rsidR="00507DBA" w:rsidRPr="00507DBA" w:rsidRDefault="00507DBA" w:rsidP="00507DBA">
      <w:r w:rsidRPr="00507DBA">
        <w:t>One of the earliest members of this school was a Swedish Ernst Bernhard Almquist, who, because he was also an Arctic explorer had islands off the north Siberian coast named after him.</w:t>
      </w:r>
    </w:p>
    <w:p w:rsidR="00507DBA" w:rsidRPr="00507DBA" w:rsidRDefault="00507DBA" w:rsidP="00507DBA">
      <w:r w:rsidRPr="00507DBA">
        <w:t xml:space="preserve">Almquist made hundreds of observations of pleomorphic bacteria in his laboratory as did researchers in </w:t>
      </w:r>
      <w:smartTag w:uri="urn:schemas-microsoft-com:office:smarttags" w:element="country-region">
        <w:smartTag w:uri="urn:schemas-microsoft-com:office:smarttags" w:element="place">
          <w:r w:rsidRPr="00507DBA">
            <w:t>France</w:t>
          </w:r>
        </w:smartTag>
      </w:smartTag>
      <w:r w:rsidRPr="00507DBA">
        <w:t xml:space="preserve">, </w:t>
      </w:r>
      <w:smartTag w:uri="urn:schemas-microsoft-com:office:smarttags" w:element="country-region">
        <w:smartTag w:uri="urn:schemas-microsoft-com:office:smarttags" w:element="place">
          <w:r w:rsidRPr="00507DBA">
            <w:t>Italy</w:t>
          </w:r>
        </w:smartTag>
      </w:smartTag>
      <w:r w:rsidRPr="00507DBA">
        <w:t xml:space="preserve">, </w:t>
      </w:r>
      <w:smartTag w:uri="urn:schemas-microsoft-com:office:smarttags" w:element="country-region">
        <w:smartTag w:uri="urn:schemas-microsoft-com:office:smarttags" w:element="place">
          <w:r w:rsidRPr="00507DBA">
            <w:t>Germany</w:t>
          </w:r>
        </w:smartTag>
      </w:smartTag>
      <w:r w:rsidRPr="00507DBA">
        <w:t xml:space="preserve">, </w:t>
      </w:r>
      <w:smartTag w:uri="urn:schemas-microsoft-com:office:smarttags" w:element="country-region">
        <w:smartTag w:uri="urn:schemas-microsoft-com:office:smarttags" w:element="place">
          <w:r w:rsidRPr="00507DBA">
            <w:t>Russia</w:t>
          </w:r>
        </w:smartTag>
      </w:smartTag>
      <w:r w:rsidRPr="00507DBA">
        <w:t xml:space="preserve"> and the </w:t>
      </w:r>
      <w:smartTag w:uri="urn:schemas-microsoft-com:office:smarttags" w:element="country-region">
        <w:smartTag w:uri="urn:schemas-microsoft-com:office:smarttags" w:element="place">
          <w:r w:rsidRPr="00507DBA">
            <w:t>United States</w:t>
          </w:r>
        </w:smartTag>
      </w:smartTag>
      <w:r w:rsidRPr="00507DBA">
        <w:t xml:space="preserve"> and probably other countries. In 1922, after two long decades of work, Almquist came to the conclusion that "nobody can presume to know the complete life cycle and all the varieties of even a single bacterial species. It would be an assumption to think so."</w:t>
      </w:r>
    </w:p>
    <w:p w:rsidR="00507DBA" w:rsidRPr="00507DBA" w:rsidRDefault="00507DBA" w:rsidP="00507DBA">
      <w:r w:rsidRPr="00507DBA">
        <w:t>The furor unleashed in the microbiological world microscopic discoveries, as well as by his subsequentt electromagnetically-based cure for cancer and other diseases, being put, like Reich, to trial by U.S. medical authorities. The trial proved so traumatic to the highly sensitive inventor that it led, first to a total nervous breakdown, then to alcoholism (</w:t>
      </w:r>
      <w:hyperlink r:id="rId8" w:anchor="R7_" w:history="1">
        <w:r w:rsidRPr="00507DBA">
          <w:rPr>
            <w:rStyle w:val="Hyperlink"/>
          </w:rPr>
          <w:t>R7</w:t>
        </w:r>
      </w:hyperlink>
      <w:r w:rsidRPr="00507DBA">
        <w:t>).</w:t>
      </w:r>
    </w:p>
    <w:p w:rsidR="00507DBA" w:rsidRPr="00507DBA" w:rsidRDefault="00507DBA" w:rsidP="00507DBA">
      <w:r w:rsidRPr="00507DBA">
        <w:t>The opposite fates of two microscopes, the electron and the "Universal", have ever since continued to plague my mind, incessantly pricking it with a philosophical question: How was it that the first, able to see only inert, inanimate matter was universally adopted in the world’s laboratories while the second, able to view animate organism as they lived and breathed, went into universal limbo?</w:t>
      </w:r>
    </w:p>
    <w:p w:rsidR="00507DBA" w:rsidRPr="00507DBA" w:rsidRDefault="00507DBA" w:rsidP="00507DBA">
      <w:r w:rsidRPr="00507DBA">
        <w:t>What did the triumphant success of the one, and the sad demise of the other, have to say about the basic 20th century outlook in the biosciences supposedly dealing with life?</w:t>
      </w:r>
    </w:p>
    <w:p w:rsidR="00507DBA" w:rsidRPr="00507DBA" w:rsidRDefault="00507DBA" w:rsidP="00507DBA">
      <w:r w:rsidRPr="00507DBA">
        <w:t>While asking that question, let us add a few more. What is it about the "politics of science" that led two scientific titans - or three, if, by anticipation, we include our host, Gaston Naessens - men who were self-trained experts in microscopy, and cancerology, to be brought to trial?</w:t>
      </w:r>
    </w:p>
    <w:p w:rsidR="00507DBA" w:rsidRPr="00507DBA" w:rsidRDefault="00507DBA" w:rsidP="00507DBA">
      <w:r w:rsidRPr="00507DBA">
        <w:t xml:space="preserve">How is it that the discoveries of all three have been put on an "Index" as bogus and worthless? What explains their being denounced, all three of them, as deceivers and charlatans in the </w:t>
      </w:r>
      <w:smartTag w:uri="urn:schemas-microsoft-com:office:smarttags" w:element="country-region">
        <w:smartTag w:uri="urn:schemas-microsoft-com:office:smarttags" w:element="place">
          <w:r w:rsidRPr="00507DBA">
            <w:t>United States</w:t>
          </w:r>
        </w:smartTag>
      </w:smartTag>
      <w:r w:rsidRPr="00507DBA">
        <w:t xml:space="preserve">, </w:t>
      </w:r>
      <w:smartTag w:uri="urn:schemas-microsoft-com:office:smarttags" w:element="country-region">
        <w:smartTag w:uri="urn:schemas-microsoft-com:office:smarttags" w:element="place">
          <w:r w:rsidRPr="00507DBA">
            <w:t>France</w:t>
          </w:r>
        </w:smartTag>
      </w:smartTag>
      <w:r w:rsidRPr="00507DBA">
        <w:t xml:space="preserve"> and many other countries?</w:t>
      </w:r>
    </w:p>
    <w:p w:rsidR="00507DBA" w:rsidRPr="00507DBA" w:rsidRDefault="00507DBA" w:rsidP="00507DBA">
      <w:r w:rsidRPr="00507DBA">
        <w:t>It would take a moment of silence to contemplate the answer to these questions." (</w:t>
      </w:r>
      <w:hyperlink r:id="rId9" w:anchor="R8_" w:history="1">
        <w:r w:rsidRPr="00507DBA">
          <w:rPr>
            <w:rStyle w:val="Hyperlink"/>
          </w:rPr>
          <w:t>R8</w:t>
        </w:r>
      </w:hyperlink>
      <w:r w:rsidRPr="00507DBA">
        <w:t>)</w:t>
      </w:r>
    </w:p>
    <w:p w:rsidR="00454355" w:rsidRDefault="00507DBA">
      <w:r>
        <w:t>=================================================================================================================================</w:t>
      </w:r>
    </w:p>
    <w:sectPr w:rsidR="00454355" w:rsidSect="004543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rsids>
    <w:rsidRoot w:val="00507DBA"/>
    <w:rsid w:val="00454355"/>
    <w:rsid w:val="00507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5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D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eMule%20Downloads\www.whale.to\whale\www.whale.to\p\bird.html" TargetMode="External"/><Relationship Id="rId3" Type="http://schemas.openxmlformats.org/officeDocument/2006/relationships/webSettings" Target="webSettings.xml"/><Relationship Id="rId7" Type="http://schemas.openxmlformats.org/officeDocument/2006/relationships/hyperlink" Target="file:///F:\eMule%20Downloads\www.whale.to\whale\www.whale.to\p\bir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F:\eMule%20Downloads\www.whale.to\whale\www.whale.to\p\bird.html" TargetMode="External"/><Relationship Id="rId11" Type="http://schemas.openxmlformats.org/officeDocument/2006/relationships/theme" Target="theme/theme1.xml"/><Relationship Id="rId5" Type="http://schemas.openxmlformats.org/officeDocument/2006/relationships/hyperlink" Target="file:///F:\eMule%20Downloads\www.whale.to\whale\www.whale.to\p\bird.html" TargetMode="External"/><Relationship Id="rId10" Type="http://schemas.openxmlformats.org/officeDocument/2006/relationships/fontTable" Target="fontTable.xml"/><Relationship Id="rId4" Type="http://schemas.openxmlformats.org/officeDocument/2006/relationships/hyperlink" Target="file:///F:\eMule%20Downloads\www.whale.to\whale\www.whale.to\p\bird.html" TargetMode="External"/><Relationship Id="rId9" Type="http://schemas.openxmlformats.org/officeDocument/2006/relationships/hyperlink" Target="file:///F:\eMule%20Downloads\www.whale.to\whale\www.whale.to\p\bi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2010-04-20T08:24:00Z</dcterms:created>
  <dcterms:modified xsi:type="dcterms:W3CDTF">2010-04-20T08:26:00Z</dcterms:modified>
</cp:coreProperties>
</file>