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05" w:rsidRDefault="00425405" w:rsidP="00425405">
      <w:pPr>
        <w:rPr>
          <w:b/>
          <w:bCs/>
        </w:rPr>
      </w:pPr>
      <w:bookmarkStart w:id="0" w:name="FIRST_STEPS_ON_THE_TRAIL:_WILHELM_REICH_"/>
      <w:r w:rsidRPr="00425405">
        <w:rPr>
          <w:b/>
          <w:bCs/>
        </w:rPr>
        <w:t>FIRST STEPS ON THE TRAIL</w:t>
      </w:r>
      <w:r>
        <w:rPr>
          <w:b/>
          <w:bCs/>
        </w:rPr>
        <w:t>,</w:t>
      </w:r>
      <w:r w:rsidRPr="00425405">
        <w:rPr>
          <w:b/>
          <w:bCs/>
        </w:rPr>
        <w:t xml:space="preserve"> WILHELM REICH AND THE BIONS</w:t>
      </w:r>
      <w:bookmarkEnd w:id="0"/>
    </w:p>
    <w:p w:rsidR="00425405" w:rsidRPr="00425405" w:rsidRDefault="00425405" w:rsidP="00425405"/>
    <w:p w:rsidR="00425405" w:rsidRPr="00425405" w:rsidRDefault="00425405" w:rsidP="00425405">
      <w:r w:rsidRPr="00425405">
        <w:t>My first exposure to the world of pleomorphic organisms - though I did not recognise it at the time - came in 1969 when, after returning to the United States from a stint as a foreign correspondent, I was asked by Peter Tompkins, an established author, to help him research a biography on the life and work of a "maverick" scientist, the late Wilhelm Reich M.D.</w:t>
      </w:r>
    </w:p>
    <w:p w:rsidR="00425405" w:rsidRPr="00425405" w:rsidRDefault="00425405" w:rsidP="00425405">
      <w:r w:rsidRPr="00425405">
        <w:t>If "maverickness" is a quality attributable to innovators unafraid of developing new ideas and inventions - and often unscorched by the brand of any formal education into the subjects of their research - then that term suits Reich to a "T’.</w:t>
      </w:r>
    </w:p>
    <w:p w:rsidR="00425405" w:rsidRPr="00425405" w:rsidRDefault="00425405" w:rsidP="00425405">
      <w:r w:rsidRPr="00425405">
        <w:t>After first making his mark in psychoanalysis as Freud’s protege and leading collaborator, he abruptly broke with the International Psychoanalytic Movement to take up an independent career in an aspect of what today has come to be called biophysics. When he bolted the Freudian "herd" in the mid-1930’s, most of his colleagues became his bitter enemies.</w:t>
      </w:r>
    </w:p>
    <w:p w:rsidR="00425405" w:rsidRPr="00425405" w:rsidRDefault="00425405" w:rsidP="00425405">
      <w:r w:rsidRPr="00425405">
        <w:t xml:space="preserve">Exiled from central </w:t>
      </w:r>
      <w:smartTag w:uri="urn:schemas-microsoft-com:office:smarttags" w:element="place">
        <w:r w:rsidRPr="00425405">
          <w:t>Europe</w:t>
        </w:r>
      </w:smartTag>
      <w:r w:rsidRPr="00425405">
        <w:t xml:space="preserve"> to </w:t>
      </w:r>
      <w:smartTag w:uri="urn:schemas-microsoft-com:office:smarttags" w:element="country-region">
        <w:smartTag w:uri="urn:schemas-microsoft-com:office:smarttags" w:element="place">
          <w:r w:rsidRPr="00425405">
            <w:t>Norway</w:t>
          </w:r>
        </w:smartTag>
      </w:smartTag>
      <w:r w:rsidRPr="00425405">
        <w:t>, he began working with an unusual microscope equipped with special lenses that could magnify living organisms to 2 - 3000X their normal size, well over twice the magnification achievable with the ordinary microscopes of his day.</w:t>
      </w:r>
    </w:p>
    <w:p w:rsidR="00425405" w:rsidRPr="00425405" w:rsidRDefault="00425405" w:rsidP="00425405">
      <w:r w:rsidRPr="00425405">
        <w:t>Among his extraordinary discoveries were "vesicles," minuscule fluid containing bladder-like sacs, that appeared in infusions of hay and other substances such as animal tissue, earth and coal.</w:t>
      </w:r>
    </w:p>
    <w:p w:rsidR="00425405" w:rsidRPr="00425405" w:rsidRDefault="00425405" w:rsidP="00425405">
      <w:r w:rsidRPr="00425405">
        <w:t>After much experimentation during which he noted a marked increase in the number of vesicles that could be cultured when the preparations containing them were boiled, he concluded that the strange forms he had discovered were "transitional" one lying midway between the realms of the animate and the inert.</w:t>
      </w:r>
    </w:p>
    <w:p w:rsidR="00425405" w:rsidRPr="00425405" w:rsidRDefault="00425405" w:rsidP="00425405">
      <w:r w:rsidRPr="00425405">
        <w:t xml:space="preserve">To these heretofore unrecognized elementary stages of life, he gave the name: </w:t>
      </w:r>
      <w:r w:rsidRPr="00425405">
        <w:rPr>
          <w:i/>
          <w:iCs/>
        </w:rPr>
        <w:t>Bions.(</w:t>
      </w:r>
      <w:hyperlink r:id="rId4" w:anchor="1." w:history="1">
        <w:r w:rsidRPr="00425405">
          <w:rPr>
            <w:rStyle w:val="Hyperlink"/>
            <w:i/>
            <w:iCs/>
          </w:rPr>
          <w:t>1</w:t>
        </w:r>
      </w:hyperlink>
      <w:r w:rsidRPr="00425405">
        <w:rPr>
          <w:i/>
          <w:iCs/>
        </w:rPr>
        <w:t>)</w:t>
      </w:r>
    </w:p>
    <w:p w:rsidR="00425405" w:rsidRPr="00425405" w:rsidRDefault="00425405" w:rsidP="00425405">
      <w:r w:rsidRPr="00425405">
        <w:t xml:space="preserve">Most microbiologists, not to speak of other life-scientists, undoubtedly looked upon Reich’s new creatures as if they had come straight out of Walt Disney’s old film, </w:t>
      </w:r>
      <w:r w:rsidRPr="00425405">
        <w:rPr>
          <w:i/>
          <w:iCs/>
        </w:rPr>
        <w:t xml:space="preserve">Fantasia. </w:t>
      </w:r>
      <w:r w:rsidRPr="00425405">
        <w:t>If so, they were in for an even ruder shock. For when Reich poured some of his boiled preparations onto nutrient culture media, the cultures began to generate peculiar looking bacteria and amoebae, creating, as it were, well-known life-forms, at least forms akin to them.</w:t>
      </w:r>
    </w:p>
    <w:p w:rsidR="00425405" w:rsidRPr="00425405" w:rsidRDefault="00425405" w:rsidP="00425405">
      <w:r w:rsidRPr="00425405">
        <w:t>There was, of course, the possibility that the newly generated "animacules" - as Leuwenhock, inventor of the microscope called them when he first viewed them - could have invaded the cultures from the ambient atmosphere or that they could have appeared because the culture media had been improperly sterilized. To rule these out, Reich superheated his bion cultures to find that the ostensibly "dead" mixtures still gave rise to the higher microbic forms.</w:t>
      </w:r>
    </w:p>
    <w:p w:rsidR="00425405" w:rsidRPr="00425405" w:rsidRDefault="00425405" w:rsidP="00425405">
      <w:r w:rsidRPr="00425405">
        <w:t xml:space="preserve">This led to the further conclusion that bions, as preliminary stages of life, were embodiments of an indestructible life force that defied death. This life energy he called </w:t>
      </w:r>
      <w:r w:rsidRPr="00425405">
        <w:rPr>
          <w:i/>
          <w:iCs/>
        </w:rPr>
        <w:t>"Orgone."</w:t>
      </w:r>
    </w:p>
    <w:p w:rsidR="00425405" w:rsidRPr="00425405" w:rsidRDefault="00425405" w:rsidP="00425405">
      <w:r w:rsidRPr="00425405">
        <w:t xml:space="preserve">So apparently outlandish a discovery as that of a new "life energy" could not but rile biologists who had long sought to dispose of "vitalistic theories" such as those of the French philosopher, Henri Bergson, who postulated an </w:t>
      </w:r>
      <w:r w:rsidRPr="00425405">
        <w:rPr>
          <w:i/>
          <w:iCs/>
        </w:rPr>
        <w:t xml:space="preserve">elan vital, </w:t>
      </w:r>
      <w:r w:rsidRPr="00425405">
        <w:t xml:space="preserve">or the German biologist, Hans Driesch, who, borrowing the term from Aristotle, referred to </w:t>
      </w:r>
      <w:r w:rsidRPr="00425405">
        <w:rPr>
          <w:i/>
          <w:iCs/>
        </w:rPr>
        <w:t xml:space="preserve">entelechy. </w:t>
      </w:r>
      <w:r w:rsidRPr="00425405">
        <w:t>Biology was coming increasingly under the cold sway of a physics which adamantly rejected any "mystical" notions such as those of a "primal creator" or a "force of life", and therefore dutifully took its cue from the branch of science considered "first among peers."</w:t>
      </w:r>
    </w:p>
    <w:p w:rsidR="00425405" w:rsidRPr="00425405" w:rsidRDefault="00425405" w:rsidP="00425405">
      <w:r w:rsidRPr="00425405">
        <w:t xml:space="preserve">Were all his disclosures not already so heretical as to alarm orthodox, or "correct opinion-making" science, to them Reich next added that microbial bion structures could also be detected in, and cultured from human blood, which, then as now, was and is considered to be </w:t>
      </w:r>
      <w:r w:rsidRPr="00425405">
        <w:rPr>
          <w:i/>
          <w:iCs/>
        </w:rPr>
        <w:t xml:space="preserve">sterile, </w:t>
      </w:r>
      <w:r w:rsidRPr="00425405">
        <w:t>an unchanging doctrine still taught in medical schools.</w:t>
      </w:r>
    </w:p>
    <w:p w:rsidR="00425405" w:rsidRPr="00425405" w:rsidRDefault="00425405" w:rsidP="00425405">
      <w:r w:rsidRPr="00425405">
        <w:t xml:space="preserve">This, in turn, next led him to examine blood samples taken from persons suffering from cancer in which he saw extremely tiny bacterial forms that he connected to that lethal disease process. He therefore labelled them </w:t>
      </w:r>
      <w:r w:rsidRPr="00425405">
        <w:rPr>
          <w:i/>
          <w:iCs/>
        </w:rPr>
        <w:t xml:space="preserve">T </w:t>
      </w:r>
      <w:r w:rsidRPr="00425405">
        <w:t xml:space="preserve">- </w:t>
      </w:r>
      <w:r w:rsidRPr="00425405">
        <w:rPr>
          <w:i/>
          <w:iCs/>
        </w:rPr>
        <w:t xml:space="preserve">bacilli, </w:t>
      </w:r>
      <w:r w:rsidRPr="00425405">
        <w:t xml:space="preserve">the T standing for </w:t>
      </w:r>
      <w:r w:rsidRPr="00425405">
        <w:rPr>
          <w:i/>
          <w:iCs/>
        </w:rPr>
        <w:t xml:space="preserve">Tod </w:t>
      </w:r>
      <w:r w:rsidRPr="00425405">
        <w:t>which in Reich’s native German means "death."</w:t>
      </w:r>
    </w:p>
    <w:p w:rsidR="00425405" w:rsidRPr="00425405" w:rsidRDefault="00425405" w:rsidP="00425405">
      <w:r w:rsidRPr="00425405">
        <w:t>It seemed to Reich that there was something unaccountable going on in the bodies of the cancer-afflicted, a degeneration causing healthy life-promoting bions to develop into a death-dealing T-bacilli. Since he had also found these "death bacteria" in the excreta of healthy people, he assumed that they were able to dispose of cancer causing particles, and that disposition to cancer was determined by a level of biological resistance to putrefaction.</w:t>
      </w:r>
    </w:p>
    <w:p w:rsidR="00425405" w:rsidRPr="00425405" w:rsidRDefault="00425405" w:rsidP="00425405">
      <w:r w:rsidRPr="00425405">
        <w:t xml:space="preserve">It is at this juncture that I shall ask a leading question that only camento my mind many years after I had, via Reich, begun to delve into pleomorphic bacteriology and its connection with cancer and other degenerative diseases. I ask it because I later found that researchers working in this pioneering field who discovered microbes associated with cancerous states - to which each gave his or her own special nomenclature, thus creating a kind of "Tower of Babel" - instead of looking upon the appearance of the alien forms as an "alarm signs" or "warning light", that is an </w:t>
      </w:r>
      <w:r w:rsidRPr="00425405">
        <w:rPr>
          <w:i/>
          <w:iCs/>
        </w:rPr>
        <w:t xml:space="preserve">indicator </w:t>
      </w:r>
      <w:r w:rsidRPr="00425405">
        <w:t>of an incipient disease state, held them to be the cause of the disease.</w:t>
      </w:r>
    </w:p>
    <w:p w:rsidR="00425405" w:rsidRPr="00425405" w:rsidRDefault="00425405" w:rsidP="00425405">
      <w:r w:rsidRPr="00425405">
        <w:t>The question, a central one in this discussion, therefore is: "Could germs appearing in the body be the result rather than the cause of afflictions, if not always, at least often?"</w:t>
      </w:r>
    </w:p>
    <w:p w:rsidR="00425405" w:rsidRPr="00425405" w:rsidRDefault="00425405" w:rsidP="00425405">
      <w:r w:rsidRPr="00425405">
        <w:t>It may be that they are both.</w:t>
      </w:r>
    </w:p>
    <w:p w:rsidR="00425405" w:rsidRPr="00425405" w:rsidRDefault="00425405" w:rsidP="00425405">
      <w:r w:rsidRPr="00425405">
        <w:t>Reich’s life ended tragically. For his pains, he was submitted anew to viciously virulent attacks for questioning sacred dogmas of medical science in general and cancerology in particular. The story of this towering, often cantankerous, scientist ended when he was brought to trial and sentenced to a term in a U.S. Federal penitentiary where, in 1964, he died.</w:t>
      </w:r>
    </w:p>
    <w:p w:rsidR="00425405" w:rsidRPr="00425405" w:rsidRDefault="00425405" w:rsidP="00425405">
      <w:r w:rsidRPr="00425405">
        <w:t xml:space="preserve">The government of our American free republic also ordered that all of Reich’s publication on which they could lay their hands - including a privately printed journal, </w:t>
      </w:r>
      <w:r w:rsidRPr="00425405">
        <w:rPr>
          <w:i/>
          <w:iCs/>
        </w:rPr>
        <w:t xml:space="preserve">Journal of Orgonomy </w:t>
      </w:r>
      <w:r w:rsidRPr="00425405">
        <w:t xml:space="preserve">- be destroyed in a </w:t>
      </w:r>
      <w:smartTag w:uri="urn:schemas-microsoft-com:office:smarttags" w:element="City">
        <w:smartTag w:uri="urn:schemas-microsoft-com:office:smarttags" w:element="place">
          <w:r w:rsidRPr="00425405">
            <w:t>New York City</w:t>
          </w:r>
        </w:smartTag>
      </w:smartTag>
      <w:r w:rsidRPr="00425405">
        <w:t xml:space="preserve"> incinerator. That order was carried out less than 20 years after the Nani government in </w:t>
      </w:r>
      <w:smartTag w:uri="urn:schemas-microsoft-com:office:smarttags" w:element="country-region">
        <w:smartTag w:uri="urn:schemas-microsoft-com:office:smarttags" w:element="place">
          <w:r w:rsidRPr="00425405">
            <w:t>Germany</w:t>
          </w:r>
        </w:smartTag>
      </w:smartTag>
      <w:r w:rsidRPr="00425405">
        <w:t xml:space="preserve"> had ordered all of Reich’s then existing publications burned on an enormous pyre in downtown Berlin.(</w:t>
      </w:r>
      <w:hyperlink r:id="rId5" w:anchor="R3_" w:history="1">
        <w:r w:rsidRPr="00425405">
          <w:rPr>
            <w:rStyle w:val="Hyperlink"/>
          </w:rPr>
          <w:t>R3</w:t>
        </w:r>
      </w:hyperlink>
      <w:r w:rsidRPr="00425405">
        <w:t>)</w:t>
      </w:r>
    </w:p>
    <w:p w:rsidR="00454355" w:rsidRDefault="00425405">
      <w:r>
        <w:t>=============================================================================================================================</w:t>
      </w:r>
    </w:p>
    <w:sectPr w:rsidR="00454355" w:rsidSect="00454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425405"/>
    <w:rsid w:val="00425405"/>
    <w:rsid w:val="00454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5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4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F:\eMule%20Downloads\www.whale.to\whale\www.whale.to\p\bird.html" TargetMode="External"/><Relationship Id="rId4" Type="http://schemas.openxmlformats.org/officeDocument/2006/relationships/hyperlink" Target="file:///F:\eMule%20Downloads\www.whale.to\whale\www.whale.to\p\bi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2010-04-20T08:23:00Z</dcterms:created>
  <dcterms:modified xsi:type="dcterms:W3CDTF">2010-04-20T08:23:00Z</dcterms:modified>
</cp:coreProperties>
</file>