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5D8" w:rsidRDefault="00EE75D8" w:rsidP="00EE75D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E75D8">
        <w:rPr>
          <w:rFonts w:ascii="Times New Roman" w:eastAsia="Times New Roman" w:hAnsi="Times New Roman" w:cs="Times New Roman"/>
          <w:b/>
          <w:bCs/>
          <w:kern w:val="36"/>
          <w:sz w:val="48"/>
          <w:szCs w:val="48"/>
        </w:rPr>
        <w:t>http://www.thelibertybeacon.com/2013/01/22/the-radiation-warnings-you-wont-get-from-the-mainstream-propaganda-machine/</w:t>
      </w:r>
    </w:p>
    <w:p w:rsidR="00EE75D8" w:rsidRDefault="00EE75D8" w:rsidP="00EE75D8">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EE75D8" w:rsidRPr="00EE75D8" w:rsidRDefault="00A36971" w:rsidP="00EE75D8">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4" w:tooltip="Permanent Link to The Radiation Warnings You Won’t Get from the Mainstream Propaganda Machine" w:history="1">
        <w:r w:rsidR="00EE75D8" w:rsidRPr="00EE75D8">
          <w:rPr>
            <w:rFonts w:ascii="Times New Roman" w:eastAsia="Times New Roman" w:hAnsi="Times New Roman" w:cs="Times New Roman"/>
            <w:b/>
            <w:bCs/>
            <w:color w:val="0000FF"/>
            <w:kern w:val="36"/>
            <w:sz w:val="48"/>
            <w:szCs w:val="48"/>
            <w:u w:val="single"/>
          </w:rPr>
          <w:t>The Radiation Warnings You Won’t Get from the Mainstream Propaganda Machine</w:t>
        </w:r>
      </w:hyperlink>
    </w:p>
    <w:p w:rsidR="00EE75D8" w:rsidRDefault="00EE75D8" w:rsidP="00EE75D8">
      <w:pPr>
        <w:pStyle w:val="NormalWeb"/>
      </w:pPr>
    </w:p>
    <w:p w:rsidR="00EE75D8" w:rsidRDefault="00EE75D8" w:rsidP="00EE75D8">
      <w:pPr>
        <w:pStyle w:val="NormalWeb"/>
      </w:pPr>
    </w:p>
    <w:p w:rsidR="00EE75D8" w:rsidRDefault="00EE75D8" w:rsidP="00EE75D8">
      <w:pPr>
        <w:pStyle w:val="NormalWeb"/>
      </w:pPr>
      <w:r>
        <w:t>The radiation has absolutely reached the shores of North America.  Water samples from across the continent have tested positive for unsafe levels of radioactivity.  </w:t>
      </w:r>
      <w:r>
        <w:rPr>
          <w:rStyle w:val="Strong"/>
        </w:rPr>
        <w:t>The levels exceeded federal drinking water thresholds, known as maximum contaminant levels, or MCL, by as much as 181 times.”</w:t>
      </w:r>
      <w:r>
        <w:t>This means that the complete ecosystem of the Pacific Ocean is now poisoned with radiation and we aren’t being warned.</w:t>
      </w:r>
    </w:p>
    <w:p w:rsidR="00EE75D8" w:rsidRDefault="00EE75D8" w:rsidP="00EE75D8">
      <w:pPr>
        <w:pStyle w:val="NormalWeb"/>
        <w:pBdr>
          <w:bottom w:val="single" w:sz="12" w:space="1" w:color="auto"/>
        </w:pBdr>
        <w:rPr>
          <w:rStyle w:val="Strong"/>
          <w:i/>
          <w:iCs/>
        </w:rPr>
      </w:pPr>
      <w:r>
        <w:t>Samples of milk taken across the United States have shown </w:t>
      </w:r>
      <w:r>
        <w:rPr>
          <w:rStyle w:val="Strong"/>
        </w:rPr>
        <w:t>radiation at levels 2000 percent higher than EPA maximums. </w:t>
      </w:r>
      <w:r>
        <w:t xml:space="preserve"> The reason that milk is so significant is that it </w:t>
      </w:r>
      <w:proofErr w:type="spellStart"/>
      <w:r>
        <w:t>it</w:t>
      </w:r>
      <w:proofErr w:type="spellEnd"/>
      <w:r>
        <w:t xml:space="preserve"> representative of the entire food supply.  According to an article published on </w:t>
      </w:r>
      <w:hyperlink r:id="rId5" w:anchor="ixzz1qtscuekE" w:tgtFrame="_blank" w:history="1">
        <w:r>
          <w:rPr>
            <w:rStyle w:val="Hyperlink"/>
          </w:rPr>
          <w:t>Natural News</w:t>
        </w:r>
      </w:hyperlink>
      <w:r>
        <w:t>, “Cows consume grass and are exposed to the same elements as food crops and water supplies. In other words, when cows’ milk starts testing positive for high levels of radioactive elements, this is indicative of </w:t>
      </w:r>
      <w:r>
        <w:rPr>
          <w:rStyle w:val="Strong"/>
          <w:i/>
          <w:iCs/>
        </w:rPr>
        <w:t>radioactive contamination of the entire food supply.”</w:t>
      </w:r>
    </w:p>
    <w:p w:rsidR="0062786B" w:rsidRDefault="0062786B" w:rsidP="0062786B">
      <w:pPr>
        <w:pStyle w:val="NormalWeb"/>
      </w:pPr>
      <w:r>
        <w:t>So how does potassium iodide help?</w:t>
      </w:r>
    </w:p>
    <w:p w:rsidR="0062786B" w:rsidRDefault="0062786B" w:rsidP="0062786B">
      <w:pPr>
        <w:pStyle w:val="NormalWeb"/>
      </w:pPr>
      <w:r>
        <w:t>The thyroid uses iodine normally to make thyroid hormone. The radiation from a nuclear event releases radioactive iodine into the air. When the radioactive iodine enters the body, the thyroid quickly scoops it up.</w:t>
      </w:r>
    </w:p>
    <w:p w:rsidR="0062786B" w:rsidRDefault="0062786B" w:rsidP="0062786B">
      <w:pPr>
        <w:pStyle w:val="NormalWeb"/>
      </w:pPr>
      <w:r>
        <w:t xml:space="preserve">Taking </w:t>
      </w:r>
      <w:hyperlink r:id="rId6" w:history="1">
        <w:r>
          <w:rPr>
            <w:rStyle w:val="Hyperlink"/>
          </w:rPr>
          <w:t>potassium iodide</w:t>
        </w:r>
      </w:hyperlink>
      <w:r>
        <w:t xml:space="preserve"> pills temporarily stops the thyroid. If taken prior to radiation exposure, the iodine pills counter the effect of the radioactive iodine on the thyroid. This helps prevent the development of thyroid cancer down the road.</w:t>
      </w:r>
    </w:p>
    <w:p w:rsidR="0062786B" w:rsidRDefault="0062786B" w:rsidP="0062786B">
      <w:pPr>
        <w:pStyle w:val="NormalWeb"/>
      </w:pPr>
      <w:r>
        <w:t>Usually, only one dose of potassium iodide is needed since a single dose protects the thyroid gland for 24 hours — assuming you remove yourself from the exposure area.</w:t>
      </w:r>
    </w:p>
    <w:p w:rsidR="0062786B" w:rsidRDefault="0062786B" w:rsidP="00EE75D8">
      <w:pPr>
        <w:pStyle w:val="NormalWeb"/>
      </w:pPr>
    </w:p>
    <w:p w:rsidR="002910B2" w:rsidRDefault="002910B2"/>
    <w:sectPr w:rsidR="002910B2"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E75D8"/>
    <w:rsid w:val="00006F5C"/>
    <w:rsid w:val="00006F79"/>
    <w:rsid w:val="00007078"/>
    <w:rsid w:val="00007228"/>
    <w:rsid w:val="0000761D"/>
    <w:rsid w:val="00012434"/>
    <w:rsid w:val="0001262C"/>
    <w:rsid w:val="000127C8"/>
    <w:rsid w:val="00012C25"/>
    <w:rsid w:val="00016B22"/>
    <w:rsid w:val="00021503"/>
    <w:rsid w:val="00025F53"/>
    <w:rsid w:val="0003000E"/>
    <w:rsid w:val="00030886"/>
    <w:rsid w:val="0003098C"/>
    <w:rsid w:val="000356FF"/>
    <w:rsid w:val="00037468"/>
    <w:rsid w:val="00047B1C"/>
    <w:rsid w:val="00055D29"/>
    <w:rsid w:val="0005675D"/>
    <w:rsid w:val="00064224"/>
    <w:rsid w:val="00072307"/>
    <w:rsid w:val="00084E69"/>
    <w:rsid w:val="0009423D"/>
    <w:rsid w:val="00095949"/>
    <w:rsid w:val="000A1906"/>
    <w:rsid w:val="000A4667"/>
    <w:rsid w:val="000B2DF3"/>
    <w:rsid w:val="000B54B1"/>
    <w:rsid w:val="000B7594"/>
    <w:rsid w:val="000C0A4F"/>
    <w:rsid w:val="000C33A9"/>
    <w:rsid w:val="000C5CF7"/>
    <w:rsid w:val="000C7385"/>
    <w:rsid w:val="000D0575"/>
    <w:rsid w:val="000D4045"/>
    <w:rsid w:val="000D6180"/>
    <w:rsid w:val="000D6D50"/>
    <w:rsid w:val="000D6D9E"/>
    <w:rsid w:val="000E1094"/>
    <w:rsid w:val="000E1D9B"/>
    <w:rsid w:val="000E49E8"/>
    <w:rsid w:val="000F1225"/>
    <w:rsid w:val="00102661"/>
    <w:rsid w:val="00104714"/>
    <w:rsid w:val="00105940"/>
    <w:rsid w:val="00107857"/>
    <w:rsid w:val="001158D6"/>
    <w:rsid w:val="001165FF"/>
    <w:rsid w:val="001174A1"/>
    <w:rsid w:val="00123693"/>
    <w:rsid w:val="00125A1D"/>
    <w:rsid w:val="00134D54"/>
    <w:rsid w:val="00135927"/>
    <w:rsid w:val="001378C0"/>
    <w:rsid w:val="00140BAF"/>
    <w:rsid w:val="001449B9"/>
    <w:rsid w:val="00145F79"/>
    <w:rsid w:val="001523CD"/>
    <w:rsid w:val="0015581F"/>
    <w:rsid w:val="00157A8E"/>
    <w:rsid w:val="00161B77"/>
    <w:rsid w:val="001620A8"/>
    <w:rsid w:val="00163DF1"/>
    <w:rsid w:val="00173BB2"/>
    <w:rsid w:val="00175641"/>
    <w:rsid w:val="00180DE6"/>
    <w:rsid w:val="001846B2"/>
    <w:rsid w:val="00184912"/>
    <w:rsid w:val="00194F2A"/>
    <w:rsid w:val="00196BAB"/>
    <w:rsid w:val="001A4C3A"/>
    <w:rsid w:val="001B1B51"/>
    <w:rsid w:val="001B2098"/>
    <w:rsid w:val="001C1CD0"/>
    <w:rsid w:val="001C62CF"/>
    <w:rsid w:val="001C6436"/>
    <w:rsid w:val="001C6543"/>
    <w:rsid w:val="001D6B56"/>
    <w:rsid w:val="001E5A3F"/>
    <w:rsid w:val="001F0633"/>
    <w:rsid w:val="001F196E"/>
    <w:rsid w:val="001F2310"/>
    <w:rsid w:val="00203DAF"/>
    <w:rsid w:val="00207511"/>
    <w:rsid w:val="00210C39"/>
    <w:rsid w:val="00212C9D"/>
    <w:rsid w:val="0021416F"/>
    <w:rsid w:val="00215591"/>
    <w:rsid w:val="00220845"/>
    <w:rsid w:val="002208F1"/>
    <w:rsid w:val="00232847"/>
    <w:rsid w:val="00233F5C"/>
    <w:rsid w:val="00235EAA"/>
    <w:rsid w:val="00242A4F"/>
    <w:rsid w:val="0024613E"/>
    <w:rsid w:val="002464AA"/>
    <w:rsid w:val="00247609"/>
    <w:rsid w:val="00256ACA"/>
    <w:rsid w:val="00260C3C"/>
    <w:rsid w:val="0026575A"/>
    <w:rsid w:val="002729E3"/>
    <w:rsid w:val="0027634D"/>
    <w:rsid w:val="00277371"/>
    <w:rsid w:val="00277E75"/>
    <w:rsid w:val="00284326"/>
    <w:rsid w:val="0028609D"/>
    <w:rsid w:val="002910B2"/>
    <w:rsid w:val="00295A99"/>
    <w:rsid w:val="002A525A"/>
    <w:rsid w:val="002A6B80"/>
    <w:rsid w:val="002B30E1"/>
    <w:rsid w:val="002B43BC"/>
    <w:rsid w:val="002B5910"/>
    <w:rsid w:val="002B6CBD"/>
    <w:rsid w:val="002E0CE8"/>
    <w:rsid w:val="002E0FB9"/>
    <w:rsid w:val="002E2D54"/>
    <w:rsid w:val="002F1E20"/>
    <w:rsid w:val="002F7ED3"/>
    <w:rsid w:val="00302F32"/>
    <w:rsid w:val="003079A9"/>
    <w:rsid w:val="00307C66"/>
    <w:rsid w:val="003102D7"/>
    <w:rsid w:val="00317BCD"/>
    <w:rsid w:val="00326B09"/>
    <w:rsid w:val="003311AD"/>
    <w:rsid w:val="003400F2"/>
    <w:rsid w:val="003433F1"/>
    <w:rsid w:val="00344292"/>
    <w:rsid w:val="0035727B"/>
    <w:rsid w:val="0036390E"/>
    <w:rsid w:val="003668A0"/>
    <w:rsid w:val="00366D8E"/>
    <w:rsid w:val="00375F64"/>
    <w:rsid w:val="00381D8B"/>
    <w:rsid w:val="00396DCA"/>
    <w:rsid w:val="0039722C"/>
    <w:rsid w:val="003A53B5"/>
    <w:rsid w:val="003B6AC4"/>
    <w:rsid w:val="003E3135"/>
    <w:rsid w:val="003E4F48"/>
    <w:rsid w:val="003E54AD"/>
    <w:rsid w:val="003E597C"/>
    <w:rsid w:val="003F16B3"/>
    <w:rsid w:val="003F3FC1"/>
    <w:rsid w:val="00404178"/>
    <w:rsid w:val="00407754"/>
    <w:rsid w:val="00410E50"/>
    <w:rsid w:val="0041298A"/>
    <w:rsid w:val="00414FF5"/>
    <w:rsid w:val="0041578A"/>
    <w:rsid w:val="00416531"/>
    <w:rsid w:val="00420E92"/>
    <w:rsid w:val="0042281C"/>
    <w:rsid w:val="004250E6"/>
    <w:rsid w:val="004260DC"/>
    <w:rsid w:val="00426A81"/>
    <w:rsid w:val="004279AE"/>
    <w:rsid w:val="00433590"/>
    <w:rsid w:val="00434518"/>
    <w:rsid w:val="004423A4"/>
    <w:rsid w:val="00443295"/>
    <w:rsid w:val="00444F8C"/>
    <w:rsid w:val="004465AE"/>
    <w:rsid w:val="00447740"/>
    <w:rsid w:val="004615F5"/>
    <w:rsid w:val="00470FBE"/>
    <w:rsid w:val="0047637A"/>
    <w:rsid w:val="00490401"/>
    <w:rsid w:val="00493043"/>
    <w:rsid w:val="00495F0E"/>
    <w:rsid w:val="004975CA"/>
    <w:rsid w:val="004A3FD7"/>
    <w:rsid w:val="004A602E"/>
    <w:rsid w:val="004B09E1"/>
    <w:rsid w:val="004B1ABE"/>
    <w:rsid w:val="004B3F7F"/>
    <w:rsid w:val="004B45F9"/>
    <w:rsid w:val="004B57E5"/>
    <w:rsid w:val="004B58EE"/>
    <w:rsid w:val="004C7EB4"/>
    <w:rsid w:val="004D5ADA"/>
    <w:rsid w:val="004D7743"/>
    <w:rsid w:val="004F518C"/>
    <w:rsid w:val="004F5D0A"/>
    <w:rsid w:val="004F61B6"/>
    <w:rsid w:val="0050466B"/>
    <w:rsid w:val="00516FCD"/>
    <w:rsid w:val="0051709A"/>
    <w:rsid w:val="005227CB"/>
    <w:rsid w:val="005259DE"/>
    <w:rsid w:val="00526EBC"/>
    <w:rsid w:val="00535FCB"/>
    <w:rsid w:val="00540302"/>
    <w:rsid w:val="00544111"/>
    <w:rsid w:val="00550FD3"/>
    <w:rsid w:val="00551D67"/>
    <w:rsid w:val="0056511F"/>
    <w:rsid w:val="005675F5"/>
    <w:rsid w:val="0057544B"/>
    <w:rsid w:val="00583978"/>
    <w:rsid w:val="005851A2"/>
    <w:rsid w:val="00591093"/>
    <w:rsid w:val="00591399"/>
    <w:rsid w:val="0059226F"/>
    <w:rsid w:val="00595246"/>
    <w:rsid w:val="00596CA9"/>
    <w:rsid w:val="005A5C20"/>
    <w:rsid w:val="005B06E8"/>
    <w:rsid w:val="005B2696"/>
    <w:rsid w:val="005B2D9A"/>
    <w:rsid w:val="005B36AE"/>
    <w:rsid w:val="005B7763"/>
    <w:rsid w:val="005D6B72"/>
    <w:rsid w:val="005E0092"/>
    <w:rsid w:val="005F1056"/>
    <w:rsid w:val="005F2CD1"/>
    <w:rsid w:val="006005B7"/>
    <w:rsid w:val="00605F69"/>
    <w:rsid w:val="00606F70"/>
    <w:rsid w:val="00607391"/>
    <w:rsid w:val="006076EC"/>
    <w:rsid w:val="006178F8"/>
    <w:rsid w:val="00625C53"/>
    <w:rsid w:val="0062786B"/>
    <w:rsid w:val="00630B78"/>
    <w:rsid w:val="00630FC5"/>
    <w:rsid w:val="00635911"/>
    <w:rsid w:val="00636EEC"/>
    <w:rsid w:val="0064000B"/>
    <w:rsid w:val="00640AE1"/>
    <w:rsid w:val="00650555"/>
    <w:rsid w:val="00650E88"/>
    <w:rsid w:val="00661338"/>
    <w:rsid w:val="00661EF8"/>
    <w:rsid w:val="0068236B"/>
    <w:rsid w:val="0068429B"/>
    <w:rsid w:val="006904C7"/>
    <w:rsid w:val="006911EB"/>
    <w:rsid w:val="00691500"/>
    <w:rsid w:val="00692A93"/>
    <w:rsid w:val="00692E34"/>
    <w:rsid w:val="00697D7C"/>
    <w:rsid w:val="006A19C1"/>
    <w:rsid w:val="006A48B6"/>
    <w:rsid w:val="006A4B3C"/>
    <w:rsid w:val="006A774B"/>
    <w:rsid w:val="006B6C5F"/>
    <w:rsid w:val="006C0E83"/>
    <w:rsid w:val="006C5A5D"/>
    <w:rsid w:val="006C6209"/>
    <w:rsid w:val="006D00BC"/>
    <w:rsid w:val="006D5A4B"/>
    <w:rsid w:val="006E4F2A"/>
    <w:rsid w:val="006F1CAA"/>
    <w:rsid w:val="00701CAE"/>
    <w:rsid w:val="00703645"/>
    <w:rsid w:val="007057D2"/>
    <w:rsid w:val="007164F9"/>
    <w:rsid w:val="007168A0"/>
    <w:rsid w:val="0071708E"/>
    <w:rsid w:val="00721DB0"/>
    <w:rsid w:val="007352A9"/>
    <w:rsid w:val="007426AB"/>
    <w:rsid w:val="0074342D"/>
    <w:rsid w:val="00745166"/>
    <w:rsid w:val="0074534B"/>
    <w:rsid w:val="00747027"/>
    <w:rsid w:val="00753D7B"/>
    <w:rsid w:val="00754E47"/>
    <w:rsid w:val="007553BD"/>
    <w:rsid w:val="00757A2D"/>
    <w:rsid w:val="00760EFB"/>
    <w:rsid w:val="00766E72"/>
    <w:rsid w:val="00770B59"/>
    <w:rsid w:val="00781889"/>
    <w:rsid w:val="00783F0E"/>
    <w:rsid w:val="007861F9"/>
    <w:rsid w:val="007864AE"/>
    <w:rsid w:val="00787480"/>
    <w:rsid w:val="00790411"/>
    <w:rsid w:val="00793141"/>
    <w:rsid w:val="00794ECE"/>
    <w:rsid w:val="007A1A4F"/>
    <w:rsid w:val="007B19EA"/>
    <w:rsid w:val="007B6BED"/>
    <w:rsid w:val="007B706E"/>
    <w:rsid w:val="007C6BF0"/>
    <w:rsid w:val="007C79DE"/>
    <w:rsid w:val="007D190B"/>
    <w:rsid w:val="007D1BE0"/>
    <w:rsid w:val="007D3C95"/>
    <w:rsid w:val="007D45C8"/>
    <w:rsid w:val="007E185B"/>
    <w:rsid w:val="007F2A67"/>
    <w:rsid w:val="007F2CC7"/>
    <w:rsid w:val="007F57F4"/>
    <w:rsid w:val="008075FE"/>
    <w:rsid w:val="00810FA5"/>
    <w:rsid w:val="00812DD4"/>
    <w:rsid w:val="008216B7"/>
    <w:rsid w:val="00824CB4"/>
    <w:rsid w:val="0083414D"/>
    <w:rsid w:val="00852562"/>
    <w:rsid w:val="0085265B"/>
    <w:rsid w:val="00857389"/>
    <w:rsid w:val="00875EC5"/>
    <w:rsid w:val="008772E6"/>
    <w:rsid w:val="00885105"/>
    <w:rsid w:val="00892A57"/>
    <w:rsid w:val="00892B72"/>
    <w:rsid w:val="00893AED"/>
    <w:rsid w:val="008941D5"/>
    <w:rsid w:val="00896765"/>
    <w:rsid w:val="00896E7E"/>
    <w:rsid w:val="008A0207"/>
    <w:rsid w:val="008A3B37"/>
    <w:rsid w:val="008A516A"/>
    <w:rsid w:val="008A6D23"/>
    <w:rsid w:val="008A6D55"/>
    <w:rsid w:val="008C07D6"/>
    <w:rsid w:val="008C1F14"/>
    <w:rsid w:val="008C59B1"/>
    <w:rsid w:val="008D0B06"/>
    <w:rsid w:val="008D1B6E"/>
    <w:rsid w:val="008E2B0C"/>
    <w:rsid w:val="008E2E95"/>
    <w:rsid w:val="008E321F"/>
    <w:rsid w:val="008F7B99"/>
    <w:rsid w:val="00901792"/>
    <w:rsid w:val="00902E3F"/>
    <w:rsid w:val="00922BA1"/>
    <w:rsid w:val="00922D41"/>
    <w:rsid w:val="00922DC5"/>
    <w:rsid w:val="0092311B"/>
    <w:rsid w:val="00935045"/>
    <w:rsid w:val="009376C0"/>
    <w:rsid w:val="00937AE2"/>
    <w:rsid w:val="009456AC"/>
    <w:rsid w:val="009500FB"/>
    <w:rsid w:val="0095557F"/>
    <w:rsid w:val="00957395"/>
    <w:rsid w:val="00957E3F"/>
    <w:rsid w:val="00961916"/>
    <w:rsid w:val="00962936"/>
    <w:rsid w:val="00964980"/>
    <w:rsid w:val="00965639"/>
    <w:rsid w:val="00970007"/>
    <w:rsid w:val="0097074D"/>
    <w:rsid w:val="009707FB"/>
    <w:rsid w:val="00973AC2"/>
    <w:rsid w:val="00974520"/>
    <w:rsid w:val="009747CC"/>
    <w:rsid w:val="009804EE"/>
    <w:rsid w:val="00983BE6"/>
    <w:rsid w:val="00984817"/>
    <w:rsid w:val="00993115"/>
    <w:rsid w:val="009937BC"/>
    <w:rsid w:val="009A0DF2"/>
    <w:rsid w:val="009A53FD"/>
    <w:rsid w:val="009A545B"/>
    <w:rsid w:val="009C059F"/>
    <w:rsid w:val="009C0763"/>
    <w:rsid w:val="009C3DEA"/>
    <w:rsid w:val="009D32A8"/>
    <w:rsid w:val="009E06FF"/>
    <w:rsid w:val="009F08C6"/>
    <w:rsid w:val="009F0F20"/>
    <w:rsid w:val="009F5B70"/>
    <w:rsid w:val="009F7255"/>
    <w:rsid w:val="009F77DE"/>
    <w:rsid w:val="00A0377A"/>
    <w:rsid w:val="00A04C7F"/>
    <w:rsid w:val="00A052BD"/>
    <w:rsid w:val="00A10D79"/>
    <w:rsid w:val="00A10EBF"/>
    <w:rsid w:val="00A12C83"/>
    <w:rsid w:val="00A13145"/>
    <w:rsid w:val="00A20C69"/>
    <w:rsid w:val="00A210BC"/>
    <w:rsid w:val="00A22029"/>
    <w:rsid w:val="00A24F08"/>
    <w:rsid w:val="00A26092"/>
    <w:rsid w:val="00A30136"/>
    <w:rsid w:val="00A36971"/>
    <w:rsid w:val="00A36D33"/>
    <w:rsid w:val="00A45FA9"/>
    <w:rsid w:val="00A46DC2"/>
    <w:rsid w:val="00A57FBC"/>
    <w:rsid w:val="00A65016"/>
    <w:rsid w:val="00A72F5F"/>
    <w:rsid w:val="00A82115"/>
    <w:rsid w:val="00A82322"/>
    <w:rsid w:val="00A90E03"/>
    <w:rsid w:val="00A9431D"/>
    <w:rsid w:val="00A949C3"/>
    <w:rsid w:val="00A96781"/>
    <w:rsid w:val="00A97F81"/>
    <w:rsid w:val="00AA554A"/>
    <w:rsid w:val="00AC2F91"/>
    <w:rsid w:val="00AC3F0C"/>
    <w:rsid w:val="00AC6587"/>
    <w:rsid w:val="00AD51A0"/>
    <w:rsid w:val="00AD69D2"/>
    <w:rsid w:val="00AE05AF"/>
    <w:rsid w:val="00B06D81"/>
    <w:rsid w:val="00B075E8"/>
    <w:rsid w:val="00B12D44"/>
    <w:rsid w:val="00B14B43"/>
    <w:rsid w:val="00B1505B"/>
    <w:rsid w:val="00B22FB1"/>
    <w:rsid w:val="00B3389F"/>
    <w:rsid w:val="00B3468F"/>
    <w:rsid w:val="00B34C2E"/>
    <w:rsid w:val="00B40530"/>
    <w:rsid w:val="00B42BAA"/>
    <w:rsid w:val="00B5001D"/>
    <w:rsid w:val="00B510A1"/>
    <w:rsid w:val="00B519F8"/>
    <w:rsid w:val="00B601CC"/>
    <w:rsid w:val="00B679CA"/>
    <w:rsid w:val="00B701ED"/>
    <w:rsid w:val="00B7492B"/>
    <w:rsid w:val="00B82D27"/>
    <w:rsid w:val="00B84AEE"/>
    <w:rsid w:val="00B87E24"/>
    <w:rsid w:val="00B92E86"/>
    <w:rsid w:val="00B948E3"/>
    <w:rsid w:val="00BA1CEA"/>
    <w:rsid w:val="00BA3E53"/>
    <w:rsid w:val="00BA54E3"/>
    <w:rsid w:val="00BB164A"/>
    <w:rsid w:val="00BB798C"/>
    <w:rsid w:val="00BC34B6"/>
    <w:rsid w:val="00BD078D"/>
    <w:rsid w:val="00BE404C"/>
    <w:rsid w:val="00BE4D4D"/>
    <w:rsid w:val="00BE500D"/>
    <w:rsid w:val="00BE76FD"/>
    <w:rsid w:val="00BF59B5"/>
    <w:rsid w:val="00BF61DE"/>
    <w:rsid w:val="00C01709"/>
    <w:rsid w:val="00C0236F"/>
    <w:rsid w:val="00C03362"/>
    <w:rsid w:val="00C05CAB"/>
    <w:rsid w:val="00C1161A"/>
    <w:rsid w:val="00C13639"/>
    <w:rsid w:val="00C14F47"/>
    <w:rsid w:val="00C17D5B"/>
    <w:rsid w:val="00C27945"/>
    <w:rsid w:val="00C31811"/>
    <w:rsid w:val="00C32A28"/>
    <w:rsid w:val="00C34B0A"/>
    <w:rsid w:val="00C41AD0"/>
    <w:rsid w:val="00C45A28"/>
    <w:rsid w:val="00C46B32"/>
    <w:rsid w:val="00C46BAA"/>
    <w:rsid w:val="00C53563"/>
    <w:rsid w:val="00C55CC5"/>
    <w:rsid w:val="00C62E7E"/>
    <w:rsid w:val="00C6685A"/>
    <w:rsid w:val="00C722B8"/>
    <w:rsid w:val="00C72541"/>
    <w:rsid w:val="00C72588"/>
    <w:rsid w:val="00C84B1D"/>
    <w:rsid w:val="00C869AC"/>
    <w:rsid w:val="00C90488"/>
    <w:rsid w:val="00C915C3"/>
    <w:rsid w:val="00C94300"/>
    <w:rsid w:val="00C94A6D"/>
    <w:rsid w:val="00C951C9"/>
    <w:rsid w:val="00C96956"/>
    <w:rsid w:val="00C974A8"/>
    <w:rsid w:val="00CA1141"/>
    <w:rsid w:val="00CA363D"/>
    <w:rsid w:val="00CA42B5"/>
    <w:rsid w:val="00CA4CD6"/>
    <w:rsid w:val="00CA6BE8"/>
    <w:rsid w:val="00CB046B"/>
    <w:rsid w:val="00CB4036"/>
    <w:rsid w:val="00CB5F95"/>
    <w:rsid w:val="00CC037D"/>
    <w:rsid w:val="00CC6B2F"/>
    <w:rsid w:val="00CD4F5F"/>
    <w:rsid w:val="00CD6AB8"/>
    <w:rsid w:val="00CE36BD"/>
    <w:rsid w:val="00CF209C"/>
    <w:rsid w:val="00CF4FAD"/>
    <w:rsid w:val="00D01EF5"/>
    <w:rsid w:val="00D039B2"/>
    <w:rsid w:val="00D04B63"/>
    <w:rsid w:val="00D072E4"/>
    <w:rsid w:val="00D1195A"/>
    <w:rsid w:val="00D22372"/>
    <w:rsid w:val="00D32E56"/>
    <w:rsid w:val="00D34432"/>
    <w:rsid w:val="00D34C6D"/>
    <w:rsid w:val="00D34CDB"/>
    <w:rsid w:val="00D3574E"/>
    <w:rsid w:val="00D41C4B"/>
    <w:rsid w:val="00D432F1"/>
    <w:rsid w:val="00D4667A"/>
    <w:rsid w:val="00D5204A"/>
    <w:rsid w:val="00D55679"/>
    <w:rsid w:val="00D70F64"/>
    <w:rsid w:val="00D73D2B"/>
    <w:rsid w:val="00D762B5"/>
    <w:rsid w:val="00D82C9E"/>
    <w:rsid w:val="00D84D61"/>
    <w:rsid w:val="00D91365"/>
    <w:rsid w:val="00D953B5"/>
    <w:rsid w:val="00D956BB"/>
    <w:rsid w:val="00DA0591"/>
    <w:rsid w:val="00DA51ED"/>
    <w:rsid w:val="00DA756B"/>
    <w:rsid w:val="00DB0479"/>
    <w:rsid w:val="00DB108E"/>
    <w:rsid w:val="00DB3ED2"/>
    <w:rsid w:val="00DB4ADC"/>
    <w:rsid w:val="00DC50ED"/>
    <w:rsid w:val="00DD094E"/>
    <w:rsid w:val="00DD1158"/>
    <w:rsid w:val="00DD2D4F"/>
    <w:rsid w:val="00DD7A1C"/>
    <w:rsid w:val="00DE1339"/>
    <w:rsid w:val="00DE3149"/>
    <w:rsid w:val="00DE5AC2"/>
    <w:rsid w:val="00DF0D49"/>
    <w:rsid w:val="00DF2E67"/>
    <w:rsid w:val="00DF6F9C"/>
    <w:rsid w:val="00E022D5"/>
    <w:rsid w:val="00E05E06"/>
    <w:rsid w:val="00E15734"/>
    <w:rsid w:val="00E16DC0"/>
    <w:rsid w:val="00E24E36"/>
    <w:rsid w:val="00E3204A"/>
    <w:rsid w:val="00E324A3"/>
    <w:rsid w:val="00E32F36"/>
    <w:rsid w:val="00E363E4"/>
    <w:rsid w:val="00E421B7"/>
    <w:rsid w:val="00E44771"/>
    <w:rsid w:val="00E44FE0"/>
    <w:rsid w:val="00E45461"/>
    <w:rsid w:val="00E54BA4"/>
    <w:rsid w:val="00E574B8"/>
    <w:rsid w:val="00E81B6A"/>
    <w:rsid w:val="00E905C6"/>
    <w:rsid w:val="00E90D62"/>
    <w:rsid w:val="00E916EA"/>
    <w:rsid w:val="00E93077"/>
    <w:rsid w:val="00E96119"/>
    <w:rsid w:val="00EA0981"/>
    <w:rsid w:val="00EA24E4"/>
    <w:rsid w:val="00EA514B"/>
    <w:rsid w:val="00EA753A"/>
    <w:rsid w:val="00EB089D"/>
    <w:rsid w:val="00EB1EC4"/>
    <w:rsid w:val="00EB3321"/>
    <w:rsid w:val="00EC2F3B"/>
    <w:rsid w:val="00EC4230"/>
    <w:rsid w:val="00EC7BD4"/>
    <w:rsid w:val="00ED0846"/>
    <w:rsid w:val="00ED6694"/>
    <w:rsid w:val="00EE18E0"/>
    <w:rsid w:val="00EE75D8"/>
    <w:rsid w:val="00EF1D6A"/>
    <w:rsid w:val="00F049BD"/>
    <w:rsid w:val="00F04D4A"/>
    <w:rsid w:val="00F04F41"/>
    <w:rsid w:val="00F14D2A"/>
    <w:rsid w:val="00F15710"/>
    <w:rsid w:val="00F26D27"/>
    <w:rsid w:val="00F2722F"/>
    <w:rsid w:val="00F31F35"/>
    <w:rsid w:val="00F4054C"/>
    <w:rsid w:val="00F40726"/>
    <w:rsid w:val="00F40BA4"/>
    <w:rsid w:val="00F42B6E"/>
    <w:rsid w:val="00F4460C"/>
    <w:rsid w:val="00F54008"/>
    <w:rsid w:val="00F56BBD"/>
    <w:rsid w:val="00F57B92"/>
    <w:rsid w:val="00F63574"/>
    <w:rsid w:val="00F66CE5"/>
    <w:rsid w:val="00F67052"/>
    <w:rsid w:val="00F80A7B"/>
    <w:rsid w:val="00F80D85"/>
    <w:rsid w:val="00F83061"/>
    <w:rsid w:val="00F83E7B"/>
    <w:rsid w:val="00F846C1"/>
    <w:rsid w:val="00F85279"/>
    <w:rsid w:val="00F94B53"/>
    <w:rsid w:val="00F964BC"/>
    <w:rsid w:val="00FA2C44"/>
    <w:rsid w:val="00FA3DF8"/>
    <w:rsid w:val="00FA4075"/>
    <w:rsid w:val="00FA720D"/>
    <w:rsid w:val="00FB031D"/>
    <w:rsid w:val="00FB07A6"/>
    <w:rsid w:val="00FB2DD6"/>
    <w:rsid w:val="00FC3380"/>
    <w:rsid w:val="00FD3757"/>
    <w:rsid w:val="00FE194E"/>
    <w:rsid w:val="00FE3BE8"/>
    <w:rsid w:val="00FF04BB"/>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1">
    <w:name w:val="heading 1"/>
    <w:basedOn w:val="Normal"/>
    <w:link w:val="Heading1Char"/>
    <w:uiPriority w:val="9"/>
    <w:qFormat/>
    <w:rsid w:val="00EE75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75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75D8"/>
    <w:rPr>
      <w:b/>
      <w:bCs/>
    </w:rPr>
  </w:style>
  <w:style w:type="character" w:styleId="Hyperlink">
    <w:name w:val="Hyperlink"/>
    <w:basedOn w:val="DefaultParagraphFont"/>
    <w:uiPriority w:val="99"/>
    <w:semiHidden/>
    <w:unhideWhenUsed/>
    <w:rsid w:val="00EE75D8"/>
    <w:rPr>
      <w:color w:val="0000FF"/>
      <w:u w:val="single"/>
    </w:rPr>
  </w:style>
  <w:style w:type="character" w:customStyle="1" w:styleId="Heading1Char">
    <w:name w:val="Heading 1 Char"/>
    <w:basedOn w:val="DefaultParagraphFont"/>
    <w:link w:val="Heading1"/>
    <w:uiPriority w:val="9"/>
    <w:rsid w:val="00EE75D8"/>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45799723">
      <w:bodyDiv w:val="1"/>
      <w:marLeft w:val="0"/>
      <w:marRight w:val="0"/>
      <w:marTop w:val="0"/>
      <w:marBottom w:val="0"/>
      <w:divBdr>
        <w:top w:val="none" w:sz="0" w:space="0" w:color="auto"/>
        <w:left w:val="none" w:sz="0" w:space="0" w:color="auto"/>
        <w:bottom w:val="none" w:sz="0" w:space="0" w:color="auto"/>
        <w:right w:val="none" w:sz="0" w:space="0" w:color="auto"/>
      </w:divBdr>
    </w:div>
    <w:div w:id="902444450">
      <w:bodyDiv w:val="1"/>
      <w:marLeft w:val="0"/>
      <w:marRight w:val="0"/>
      <w:marTop w:val="0"/>
      <w:marBottom w:val="0"/>
      <w:divBdr>
        <w:top w:val="none" w:sz="0" w:space="0" w:color="auto"/>
        <w:left w:val="none" w:sz="0" w:space="0" w:color="auto"/>
        <w:bottom w:val="none" w:sz="0" w:space="0" w:color="auto"/>
        <w:right w:val="none" w:sz="0" w:space="0" w:color="auto"/>
      </w:divBdr>
      <w:divsChild>
        <w:div w:id="1203588967">
          <w:marLeft w:val="0"/>
          <w:marRight w:val="0"/>
          <w:marTop w:val="0"/>
          <w:marBottom w:val="0"/>
          <w:divBdr>
            <w:top w:val="none" w:sz="0" w:space="0" w:color="auto"/>
            <w:left w:val="none" w:sz="0" w:space="0" w:color="auto"/>
            <w:bottom w:val="none" w:sz="0" w:space="0" w:color="auto"/>
            <w:right w:val="none" w:sz="0" w:space="0" w:color="auto"/>
          </w:divBdr>
          <w:divsChild>
            <w:div w:id="913049772">
              <w:marLeft w:val="0"/>
              <w:marRight w:val="0"/>
              <w:marTop w:val="0"/>
              <w:marBottom w:val="0"/>
              <w:divBdr>
                <w:top w:val="none" w:sz="0" w:space="0" w:color="auto"/>
                <w:left w:val="none" w:sz="0" w:space="0" w:color="auto"/>
                <w:bottom w:val="none" w:sz="0" w:space="0" w:color="auto"/>
                <w:right w:val="none" w:sz="0" w:space="0" w:color="auto"/>
              </w:divBdr>
              <w:divsChild>
                <w:div w:id="118767055">
                  <w:marLeft w:val="0"/>
                  <w:marRight w:val="0"/>
                  <w:marTop w:val="0"/>
                  <w:marBottom w:val="0"/>
                  <w:divBdr>
                    <w:top w:val="none" w:sz="0" w:space="0" w:color="auto"/>
                    <w:left w:val="none" w:sz="0" w:space="0" w:color="auto"/>
                    <w:bottom w:val="none" w:sz="0" w:space="0" w:color="auto"/>
                    <w:right w:val="none" w:sz="0" w:space="0" w:color="auto"/>
                  </w:divBdr>
                  <w:divsChild>
                    <w:div w:id="1804542024">
                      <w:marLeft w:val="0"/>
                      <w:marRight w:val="0"/>
                      <w:marTop w:val="0"/>
                      <w:marBottom w:val="0"/>
                      <w:divBdr>
                        <w:top w:val="none" w:sz="0" w:space="0" w:color="auto"/>
                        <w:left w:val="none" w:sz="0" w:space="0" w:color="auto"/>
                        <w:bottom w:val="none" w:sz="0" w:space="0" w:color="auto"/>
                        <w:right w:val="none" w:sz="0" w:space="0" w:color="auto"/>
                      </w:divBdr>
                      <w:divsChild>
                        <w:div w:id="10733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40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bmd.com/drugs/drug-1823-potassium+iodide+Oral.aspx" TargetMode="External"/><Relationship Id="rId5" Type="http://schemas.openxmlformats.org/officeDocument/2006/relationships/hyperlink" Target="http://www.naturalnews.com/032048_radiation_milk.html" TargetMode="External"/><Relationship Id="rId4" Type="http://schemas.openxmlformats.org/officeDocument/2006/relationships/hyperlink" Target="http://www.thelibertybeacon.com/2013/01/22/the-radiation-warnings-you-wont-get-from-the-mainstream-propaganda-mach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2013-08-05T17:43:00Z</dcterms:created>
  <dcterms:modified xsi:type="dcterms:W3CDTF">2013-08-07T14:58:00Z</dcterms:modified>
</cp:coreProperties>
</file>