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947411" w:rsidRDefault="00947411"/>
    <w:p w:rsidR="00947411" w:rsidRPr="00947411" w:rsidRDefault="00947411" w:rsidP="00947411">
      <w:pPr>
        <w:spacing w:before="100" w:beforeAutospacing="1" w:after="100" w:afterAutospacing="1" w:line="240" w:lineRule="auto"/>
        <w:outlineLvl w:val="0"/>
        <w:rPr>
          <w:rFonts w:ascii="Times New Roman" w:eastAsia="Times New Roman" w:hAnsi="Times New Roman" w:cs="Times New Roman"/>
          <w:b/>
          <w:bCs/>
          <w:kern w:val="36"/>
          <w:sz w:val="36"/>
          <w:szCs w:val="36"/>
          <w:u w:val="single"/>
        </w:rPr>
      </w:pPr>
      <w:r w:rsidRPr="00947411">
        <w:rPr>
          <w:rFonts w:ascii="Times New Roman" w:eastAsia="Times New Roman" w:hAnsi="Times New Roman" w:cs="Times New Roman"/>
          <w:b/>
          <w:bCs/>
          <w:kern w:val="36"/>
          <w:sz w:val="48"/>
          <w:szCs w:val="48"/>
          <w:u w:val="single"/>
        </w:rPr>
        <w:t>New CDC report shows 94% of COVID-19 deaths in US had contributing conditions</w:t>
      </w:r>
    </w:p>
    <w:p w:rsidR="00947411" w:rsidRDefault="001447F1">
      <w:pPr>
        <w:rPr>
          <w:sz w:val="36"/>
          <w:szCs w:val="36"/>
        </w:rPr>
      </w:pPr>
      <w:hyperlink r:id="rId6" w:history="1">
        <w:r w:rsidR="00947411" w:rsidRPr="00473519">
          <w:rPr>
            <w:rStyle w:val="Hyperlink"/>
            <w:sz w:val="36"/>
            <w:szCs w:val="36"/>
          </w:rPr>
          <w:t>https://www.abc27.com/news/new-cdc-report-shows-94-of-covid-19-deaths-in-us-had-underlying-medical-conditions/</w:t>
        </w:r>
      </w:hyperlink>
    </w:p>
    <w:p w:rsidR="00947411" w:rsidRDefault="00947411">
      <w:pPr>
        <w:rPr>
          <w:sz w:val="36"/>
          <w:szCs w:val="36"/>
        </w:rPr>
      </w:pPr>
    </w:p>
    <w:p w:rsidR="00947411" w:rsidRPr="00947411" w:rsidRDefault="00947411" w:rsidP="00947411">
      <w:pPr>
        <w:pStyle w:val="NormalWeb"/>
        <w:rPr>
          <w:sz w:val="44"/>
          <w:szCs w:val="44"/>
        </w:rPr>
      </w:pPr>
      <w:proofErr w:type="gramStart"/>
      <w:r w:rsidRPr="00947411">
        <w:rPr>
          <w:sz w:val="44"/>
          <w:szCs w:val="44"/>
        </w:rPr>
        <w:t>by</w:t>
      </w:r>
      <w:proofErr w:type="gramEnd"/>
      <w:r w:rsidRPr="00947411">
        <w:rPr>
          <w:sz w:val="44"/>
          <w:szCs w:val="44"/>
        </w:rPr>
        <w:t xml:space="preserve">: Natasha Anderson and </w:t>
      </w:r>
      <w:proofErr w:type="spellStart"/>
      <w:r w:rsidRPr="00947411">
        <w:rPr>
          <w:sz w:val="44"/>
          <w:szCs w:val="44"/>
        </w:rPr>
        <w:t>Nexstar</w:t>
      </w:r>
      <w:proofErr w:type="spellEnd"/>
      <w:r w:rsidRPr="00947411">
        <w:rPr>
          <w:sz w:val="44"/>
          <w:szCs w:val="44"/>
        </w:rPr>
        <w:t xml:space="preserve"> Media Wire</w:t>
      </w:r>
    </w:p>
    <w:p w:rsidR="00947411" w:rsidRPr="00947411" w:rsidRDefault="00947411" w:rsidP="00947411">
      <w:pPr>
        <w:rPr>
          <w:sz w:val="44"/>
          <w:szCs w:val="44"/>
        </w:rPr>
      </w:pPr>
      <w:r w:rsidRPr="00947411">
        <w:rPr>
          <w:sz w:val="44"/>
          <w:szCs w:val="44"/>
        </w:rPr>
        <w:t xml:space="preserve">Posted: Aug 30, 2020 / 03:10 PM EDT </w:t>
      </w:r>
      <w:r w:rsidRPr="00947411">
        <w:rPr>
          <w:rStyle w:val="article-meta--sep"/>
          <w:sz w:val="44"/>
          <w:szCs w:val="44"/>
        </w:rPr>
        <w:t xml:space="preserve">/ </w:t>
      </w:r>
      <w:r w:rsidRPr="00947411">
        <w:rPr>
          <w:sz w:val="44"/>
          <w:szCs w:val="44"/>
        </w:rPr>
        <w:t xml:space="preserve">Updated: Aug 30, 2020 / 01:11 PM EDT </w:t>
      </w:r>
    </w:p>
    <w:p w:rsidR="00947411" w:rsidRDefault="00947411" w:rsidP="00947411">
      <w:r>
        <w:rPr>
          <w:noProof/>
        </w:rPr>
        <w:drawing>
          <wp:inline distT="0" distB="0" distL="0" distR="0">
            <wp:extent cx="7433945" cy="4168140"/>
            <wp:effectExtent l="0" t="0" r="0" b="3810"/>
            <wp:docPr id="2" name="Picture 2" descr="https://www.abc27.com/wp-content/uploads/sites/55/2020/08/171216114714-02-cdc-building-center-for-disease-control-file-exlarge-tease.jpg?w=780&amp;h=438&amp;cr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bc27.com/wp-content/uploads/sites/55/2020/08/171216114714-02-cdc-building-center-for-disease-control-file-exlarge-tease.jpg?w=780&amp;h=438&amp;crop=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33945" cy="4168140"/>
                    </a:xfrm>
                    <a:prstGeom prst="rect">
                      <a:avLst/>
                    </a:prstGeom>
                    <a:noFill/>
                    <a:ln>
                      <a:noFill/>
                    </a:ln>
                  </pic:spPr>
                </pic:pic>
              </a:graphicData>
            </a:graphic>
          </wp:inline>
        </w:drawing>
      </w:r>
    </w:p>
    <w:p w:rsidR="00947411" w:rsidRDefault="00947411" w:rsidP="00947411"/>
    <w:p w:rsidR="00947411" w:rsidRPr="00947411" w:rsidRDefault="00947411" w:rsidP="00947411">
      <w:pPr>
        <w:rPr>
          <w:sz w:val="44"/>
          <w:szCs w:val="44"/>
        </w:rPr>
      </w:pPr>
      <w:proofErr w:type="spellStart"/>
      <w:r w:rsidRPr="00947411">
        <w:rPr>
          <w:rStyle w:val="at4-visually-hidden"/>
          <w:sz w:val="44"/>
          <w:szCs w:val="44"/>
        </w:rPr>
        <w:t>AddThis</w:t>
      </w:r>
      <w:proofErr w:type="spellEnd"/>
      <w:r w:rsidRPr="00947411">
        <w:rPr>
          <w:rStyle w:val="at4-visually-hidden"/>
          <w:sz w:val="44"/>
          <w:szCs w:val="44"/>
        </w:rPr>
        <w:t xml:space="preserve"> Sharing Buttons</w:t>
      </w:r>
    </w:p>
    <w:p w:rsidR="00947411" w:rsidRPr="00947411" w:rsidRDefault="00947411" w:rsidP="00947411">
      <w:pPr>
        <w:rPr>
          <w:sz w:val="44"/>
          <w:szCs w:val="44"/>
        </w:rPr>
      </w:pPr>
      <w:r w:rsidRPr="00947411">
        <w:rPr>
          <w:rStyle w:val="at4-visually-hidden"/>
          <w:sz w:val="44"/>
          <w:szCs w:val="44"/>
        </w:rPr>
        <w:t>Share to Facebook</w:t>
      </w:r>
    </w:p>
    <w:p w:rsidR="00947411" w:rsidRPr="00947411" w:rsidRDefault="00947411" w:rsidP="00947411">
      <w:pPr>
        <w:rPr>
          <w:sz w:val="44"/>
          <w:szCs w:val="44"/>
        </w:rPr>
      </w:pPr>
      <w:r w:rsidRPr="00947411">
        <w:rPr>
          <w:rStyle w:val="at4-visually-hidden"/>
          <w:sz w:val="44"/>
          <w:szCs w:val="44"/>
        </w:rPr>
        <w:t xml:space="preserve">Share to </w:t>
      </w:r>
      <w:proofErr w:type="spellStart"/>
      <w:r w:rsidRPr="00947411">
        <w:rPr>
          <w:rStyle w:val="at4-visually-hidden"/>
          <w:sz w:val="44"/>
          <w:szCs w:val="44"/>
        </w:rPr>
        <w:t>TwitterShare</w:t>
      </w:r>
      <w:proofErr w:type="spellEnd"/>
      <w:r w:rsidRPr="00947411">
        <w:rPr>
          <w:rStyle w:val="at4-visually-hidden"/>
          <w:sz w:val="44"/>
          <w:szCs w:val="44"/>
        </w:rPr>
        <w:t xml:space="preserve"> to </w:t>
      </w:r>
      <w:proofErr w:type="spellStart"/>
      <w:r w:rsidRPr="00947411">
        <w:rPr>
          <w:rStyle w:val="at4-visually-hidden"/>
          <w:sz w:val="44"/>
          <w:szCs w:val="44"/>
        </w:rPr>
        <w:t>WhatsAppShare</w:t>
      </w:r>
      <w:proofErr w:type="spellEnd"/>
      <w:r w:rsidRPr="00947411">
        <w:rPr>
          <w:rStyle w:val="at4-visually-hidden"/>
          <w:sz w:val="44"/>
          <w:szCs w:val="44"/>
        </w:rPr>
        <w:t xml:space="preserve"> to </w:t>
      </w:r>
      <w:proofErr w:type="spellStart"/>
      <w:r w:rsidRPr="00947411">
        <w:rPr>
          <w:rStyle w:val="at4-visually-hidden"/>
          <w:sz w:val="44"/>
          <w:szCs w:val="44"/>
        </w:rPr>
        <w:t>SMSShare</w:t>
      </w:r>
      <w:proofErr w:type="spellEnd"/>
      <w:r w:rsidRPr="00947411">
        <w:rPr>
          <w:rStyle w:val="at4-visually-hidden"/>
          <w:sz w:val="44"/>
          <w:szCs w:val="44"/>
        </w:rPr>
        <w:t xml:space="preserve"> to </w:t>
      </w:r>
      <w:proofErr w:type="spellStart"/>
      <w:r w:rsidRPr="00947411">
        <w:rPr>
          <w:rStyle w:val="at4-visually-hidden"/>
          <w:sz w:val="44"/>
          <w:szCs w:val="44"/>
        </w:rPr>
        <w:t>EmailShare</w:t>
      </w:r>
      <w:proofErr w:type="spellEnd"/>
      <w:r w:rsidRPr="00947411">
        <w:rPr>
          <w:rStyle w:val="at4-visually-hidden"/>
          <w:sz w:val="44"/>
          <w:szCs w:val="44"/>
        </w:rPr>
        <w:t xml:space="preserve"> to More</w:t>
      </w:r>
      <w:r w:rsidRPr="00947411">
        <w:rPr>
          <w:sz w:val="44"/>
          <w:szCs w:val="44"/>
        </w:rPr>
        <w:t xml:space="preserve"> </w:t>
      </w:r>
    </w:p>
    <w:p w:rsidR="00947411" w:rsidRPr="00947411" w:rsidRDefault="00947411" w:rsidP="00947411">
      <w:pPr>
        <w:pStyle w:val="NormalWeb"/>
        <w:rPr>
          <w:sz w:val="44"/>
          <w:szCs w:val="44"/>
        </w:rPr>
      </w:pPr>
      <w:r w:rsidRPr="00947411">
        <w:rPr>
          <w:sz w:val="44"/>
          <w:szCs w:val="44"/>
        </w:rPr>
        <w:t>ATLANTA, Ga. (WJW) — The</w:t>
      </w:r>
      <w:hyperlink r:id="rId8" w:history="1">
        <w:r w:rsidRPr="00947411">
          <w:rPr>
            <w:rStyle w:val="Hyperlink"/>
            <w:sz w:val="44"/>
            <w:szCs w:val="44"/>
          </w:rPr>
          <w:t xml:space="preserve"> Centers for Disease Control and Prevention</w:t>
        </w:r>
      </w:hyperlink>
      <w:r w:rsidRPr="00947411">
        <w:rPr>
          <w:sz w:val="44"/>
          <w:szCs w:val="44"/>
        </w:rPr>
        <w:t xml:space="preserve"> released new data last week that depicts how many Americans who have died from</w:t>
      </w:r>
      <w:hyperlink r:id="rId9" w:history="1">
        <w:r w:rsidRPr="00947411">
          <w:rPr>
            <w:rStyle w:val="Hyperlink"/>
            <w:sz w:val="44"/>
            <w:szCs w:val="44"/>
          </w:rPr>
          <w:t xml:space="preserve"> COVID-19</w:t>
        </w:r>
      </w:hyperlink>
      <w:r w:rsidRPr="00947411">
        <w:rPr>
          <w:sz w:val="44"/>
          <w:szCs w:val="44"/>
        </w:rPr>
        <w:t xml:space="preserve"> also had contributing conditions.</w:t>
      </w:r>
    </w:p>
    <w:p w:rsidR="00947411" w:rsidRPr="00947411" w:rsidRDefault="001447F1" w:rsidP="00947411">
      <w:pPr>
        <w:pStyle w:val="NormalWeb"/>
        <w:rPr>
          <w:sz w:val="44"/>
          <w:szCs w:val="44"/>
        </w:rPr>
      </w:pPr>
      <w:hyperlink r:id="rId10" w:history="1">
        <w:r w:rsidR="00947411" w:rsidRPr="00947411">
          <w:rPr>
            <w:rStyle w:val="Hyperlink"/>
            <w:sz w:val="44"/>
            <w:szCs w:val="44"/>
          </w:rPr>
          <w:t>According to the report,</w:t>
        </w:r>
      </w:hyperlink>
      <w:r w:rsidR="00947411" w:rsidRPr="00947411">
        <w:rPr>
          <w:sz w:val="44"/>
          <w:szCs w:val="44"/>
        </w:rPr>
        <w:t xml:space="preserve"> only 6% of deaths have COVID-19 as the only cause mentioned, revealing that 94% of patients who died from coronavirus also had other “health conditions and contributing causes.”</w:t>
      </w:r>
    </w:p>
    <w:p w:rsidR="00947411" w:rsidRPr="00947411" w:rsidRDefault="00947411" w:rsidP="00947411">
      <w:pPr>
        <w:pStyle w:val="NormalWeb"/>
        <w:rPr>
          <w:sz w:val="44"/>
          <w:szCs w:val="44"/>
        </w:rPr>
      </w:pPr>
      <w:r w:rsidRPr="00947411">
        <w:rPr>
          <w:sz w:val="44"/>
          <w:szCs w:val="44"/>
        </w:rPr>
        <w:t xml:space="preserve">The </w:t>
      </w:r>
      <w:hyperlink r:id="rId11" w:history="1">
        <w:r w:rsidRPr="00947411">
          <w:rPr>
            <w:rStyle w:val="Hyperlink"/>
            <w:sz w:val="44"/>
            <w:szCs w:val="44"/>
          </w:rPr>
          <w:t>report</w:t>
        </w:r>
      </w:hyperlink>
      <w:r w:rsidRPr="00947411">
        <w:rPr>
          <w:sz w:val="44"/>
          <w:szCs w:val="44"/>
        </w:rPr>
        <w:t xml:space="preserve"> reads in part:</w:t>
      </w:r>
    </w:p>
    <w:p w:rsidR="00947411" w:rsidRPr="00947411" w:rsidRDefault="00947411" w:rsidP="00947411">
      <w:pPr>
        <w:pStyle w:val="NormalWeb"/>
        <w:rPr>
          <w:sz w:val="44"/>
          <w:szCs w:val="44"/>
        </w:rPr>
      </w:pPr>
      <w:r w:rsidRPr="00947411">
        <w:rPr>
          <w:sz w:val="44"/>
          <w:szCs w:val="44"/>
        </w:rPr>
        <w:t>Table 3 shows the types of health conditions and contributing causes mentioned in conjunction with deaths involving coronavirus disease 2019 (COVID-19). For 6% of the deaths, COVID-19 was the only cause mentioned. For deaths with conditions or causes in addition to COVID-19, on average, there were 2.6 additional conditions or causes per death.</w:t>
      </w:r>
    </w:p>
    <w:p w:rsidR="00947411" w:rsidRDefault="00947411">
      <w:pPr>
        <w:rPr>
          <w:sz w:val="36"/>
          <w:szCs w:val="36"/>
        </w:rPr>
      </w:pPr>
    </w:p>
    <w:p w:rsidR="00947411" w:rsidRDefault="00947411">
      <w:pPr>
        <w:rPr>
          <w:sz w:val="36"/>
          <w:szCs w:val="36"/>
        </w:rPr>
      </w:pPr>
      <w:r>
        <w:rPr>
          <w:noProof/>
        </w:rPr>
        <w:drawing>
          <wp:inline distT="0" distB="0" distL="0" distR="0">
            <wp:extent cx="11494008" cy="20116800"/>
            <wp:effectExtent l="0" t="0" r="0" b="0"/>
            <wp:docPr id="3" name="Picture 3" descr="https://fox8.com/wp-content/uploads/sites/12/2020/08/Table-3.png?w=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ox8.com/wp-content/uploads/sites/12/2020/08/Table-3.png?w=4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94008" cy="20116800"/>
                    </a:xfrm>
                    <a:prstGeom prst="rect">
                      <a:avLst/>
                    </a:prstGeom>
                    <a:noFill/>
                    <a:ln>
                      <a:noFill/>
                    </a:ln>
                  </pic:spPr>
                </pic:pic>
              </a:graphicData>
            </a:graphic>
          </wp:inline>
        </w:drawing>
      </w:r>
    </w:p>
    <w:p w:rsidR="00947411" w:rsidRPr="00947411" w:rsidRDefault="00947411" w:rsidP="00947411">
      <w:pPr>
        <w:rPr>
          <w:sz w:val="48"/>
          <w:szCs w:val="48"/>
        </w:rPr>
      </w:pPr>
      <w:proofErr w:type="gramStart"/>
      <w:r w:rsidRPr="00947411">
        <w:rPr>
          <w:sz w:val="48"/>
          <w:szCs w:val="48"/>
        </w:rPr>
        <w:t>Table 3.</w:t>
      </w:r>
      <w:proofErr w:type="gramEnd"/>
      <w:r w:rsidRPr="00947411">
        <w:rPr>
          <w:sz w:val="48"/>
          <w:szCs w:val="48"/>
        </w:rPr>
        <w:t xml:space="preserve"> </w:t>
      </w:r>
      <w:proofErr w:type="gramStart"/>
      <w:r w:rsidRPr="00947411">
        <w:rPr>
          <w:sz w:val="48"/>
          <w:szCs w:val="48"/>
        </w:rPr>
        <w:t>Conditions contributing to deaths involving coronavirus disease 2019 (COVID-19), by age group, United States.</w:t>
      </w:r>
      <w:proofErr w:type="gramEnd"/>
      <w:r w:rsidRPr="00947411">
        <w:rPr>
          <w:sz w:val="48"/>
          <w:szCs w:val="48"/>
        </w:rPr>
        <w:t xml:space="preserve"> Week ending 2/1/2020 to 8/22/2020.* (Courtesy: CDC)</w:t>
      </w:r>
    </w:p>
    <w:p w:rsidR="00947411" w:rsidRPr="00947411" w:rsidRDefault="001447F1" w:rsidP="00947411">
      <w:pPr>
        <w:rPr>
          <w:sz w:val="48"/>
          <w:szCs w:val="48"/>
        </w:rPr>
      </w:pPr>
      <w:hyperlink r:id="rId13" w:history="1">
        <w:r w:rsidR="00947411" w:rsidRPr="00947411">
          <w:rPr>
            <w:rStyle w:val="Hyperlink"/>
            <w:sz w:val="48"/>
            <w:szCs w:val="48"/>
          </w:rPr>
          <w:t xml:space="preserve">Study: These are the six COVID-19 symptom clusters to watch for </w:t>
        </w:r>
      </w:hyperlink>
    </w:p>
    <w:p w:rsidR="00947411" w:rsidRPr="00947411" w:rsidRDefault="00947411" w:rsidP="00947411">
      <w:pPr>
        <w:pStyle w:val="NormalWeb"/>
        <w:rPr>
          <w:sz w:val="48"/>
          <w:szCs w:val="48"/>
        </w:rPr>
      </w:pPr>
      <w:r w:rsidRPr="00947411">
        <w:rPr>
          <w:sz w:val="48"/>
          <w:szCs w:val="48"/>
        </w:rPr>
        <w:t>The CDC listed the following as the top underlying medical conditions linked to coronavirus deaths:</w:t>
      </w:r>
    </w:p>
    <w:p w:rsidR="00947411" w:rsidRPr="00947411" w:rsidRDefault="00947411" w:rsidP="00947411">
      <w:pPr>
        <w:numPr>
          <w:ilvl w:val="0"/>
          <w:numId w:val="1"/>
        </w:numPr>
        <w:spacing w:before="100" w:beforeAutospacing="1" w:after="100" w:afterAutospacing="1" w:line="240" w:lineRule="auto"/>
        <w:rPr>
          <w:sz w:val="48"/>
          <w:szCs w:val="48"/>
        </w:rPr>
      </w:pPr>
      <w:r w:rsidRPr="00947411">
        <w:rPr>
          <w:sz w:val="48"/>
          <w:szCs w:val="48"/>
        </w:rPr>
        <w:t>Influenza and pneumonia</w:t>
      </w:r>
    </w:p>
    <w:p w:rsidR="00947411" w:rsidRPr="00947411" w:rsidRDefault="00947411" w:rsidP="00947411">
      <w:pPr>
        <w:numPr>
          <w:ilvl w:val="0"/>
          <w:numId w:val="1"/>
        </w:numPr>
        <w:spacing w:before="100" w:beforeAutospacing="1" w:after="100" w:afterAutospacing="1" w:line="240" w:lineRule="auto"/>
        <w:rPr>
          <w:sz w:val="48"/>
          <w:szCs w:val="48"/>
        </w:rPr>
      </w:pPr>
      <w:r w:rsidRPr="00947411">
        <w:rPr>
          <w:sz w:val="48"/>
          <w:szCs w:val="48"/>
        </w:rPr>
        <w:t>Respiratory failure</w:t>
      </w:r>
    </w:p>
    <w:p w:rsidR="00947411" w:rsidRPr="00947411" w:rsidRDefault="00947411" w:rsidP="00947411">
      <w:pPr>
        <w:numPr>
          <w:ilvl w:val="0"/>
          <w:numId w:val="1"/>
        </w:numPr>
        <w:spacing w:before="100" w:beforeAutospacing="1" w:after="100" w:afterAutospacing="1" w:line="240" w:lineRule="auto"/>
        <w:rPr>
          <w:sz w:val="48"/>
          <w:szCs w:val="48"/>
        </w:rPr>
      </w:pPr>
      <w:r w:rsidRPr="00947411">
        <w:rPr>
          <w:sz w:val="48"/>
          <w:szCs w:val="48"/>
        </w:rPr>
        <w:t>Hypertensive disease</w:t>
      </w:r>
    </w:p>
    <w:p w:rsidR="00947411" w:rsidRPr="00947411" w:rsidRDefault="00947411" w:rsidP="00947411">
      <w:pPr>
        <w:numPr>
          <w:ilvl w:val="0"/>
          <w:numId w:val="1"/>
        </w:numPr>
        <w:spacing w:before="100" w:beforeAutospacing="1" w:after="100" w:afterAutospacing="1" w:line="240" w:lineRule="auto"/>
        <w:rPr>
          <w:sz w:val="48"/>
          <w:szCs w:val="48"/>
        </w:rPr>
      </w:pPr>
      <w:r w:rsidRPr="00947411">
        <w:rPr>
          <w:sz w:val="48"/>
          <w:szCs w:val="48"/>
        </w:rPr>
        <w:t>Diabetes</w:t>
      </w:r>
    </w:p>
    <w:p w:rsidR="00947411" w:rsidRPr="00947411" w:rsidRDefault="00947411" w:rsidP="00947411">
      <w:pPr>
        <w:numPr>
          <w:ilvl w:val="0"/>
          <w:numId w:val="1"/>
        </w:numPr>
        <w:spacing w:before="100" w:beforeAutospacing="1" w:after="100" w:afterAutospacing="1" w:line="240" w:lineRule="auto"/>
        <w:rPr>
          <w:sz w:val="48"/>
          <w:szCs w:val="48"/>
        </w:rPr>
      </w:pPr>
      <w:r w:rsidRPr="00947411">
        <w:rPr>
          <w:sz w:val="48"/>
          <w:szCs w:val="48"/>
        </w:rPr>
        <w:t>Vascular and unspecified dementia</w:t>
      </w:r>
    </w:p>
    <w:p w:rsidR="00947411" w:rsidRPr="00947411" w:rsidRDefault="00947411" w:rsidP="00947411">
      <w:pPr>
        <w:numPr>
          <w:ilvl w:val="0"/>
          <w:numId w:val="1"/>
        </w:numPr>
        <w:spacing w:before="100" w:beforeAutospacing="1" w:after="100" w:afterAutospacing="1" w:line="240" w:lineRule="auto"/>
        <w:rPr>
          <w:sz w:val="48"/>
          <w:szCs w:val="48"/>
        </w:rPr>
      </w:pPr>
      <w:r w:rsidRPr="00947411">
        <w:rPr>
          <w:sz w:val="48"/>
          <w:szCs w:val="48"/>
        </w:rPr>
        <w:t>Cardiac arrest</w:t>
      </w:r>
    </w:p>
    <w:p w:rsidR="00947411" w:rsidRPr="00947411" w:rsidRDefault="00947411" w:rsidP="00947411">
      <w:pPr>
        <w:numPr>
          <w:ilvl w:val="0"/>
          <w:numId w:val="1"/>
        </w:numPr>
        <w:spacing w:before="100" w:beforeAutospacing="1" w:after="100" w:afterAutospacing="1" w:line="240" w:lineRule="auto"/>
        <w:rPr>
          <w:sz w:val="48"/>
          <w:szCs w:val="48"/>
        </w:rPr>
      </w:pPr>
      <w:r w:rsidRPr="00947411">
        <w:rPr>
          <w:sz w:val="48"/>
          <w:szCs w:val="48"/>
        </w:rPr>
        <w:t>Heart failure</w:t>
      </w:r>
    </w:p>
    <w:p w:rsidR="00947411" w:rsidRPr="00947411" w:rsidRDefault="00947411" w:rsidP="00947411">
      <w:pPr>
        <w:numPr>
          <w:ilvl w:val="0"/>
          <w:numId w:val="1"/>
        </w:numPr>
        <w:spacing w:before="100" w:beforeAutospacing="1" w:after="100" w:afterAutospacing="1" w:line="240" w:lineRule="auto"/>
        <w:rPr>
          <w:sz w:val="48"/>
          <w:szCs w:val="48"/>
        </w:rPr>
      </w:pPr>
      <w:r w:rsidRPr="00947411">
        <w:rPr>
          <w:sz w:val="48"/>
          <w:szCs w:val="48"/>
        </w:rPr>
        <w:t>Renal failure</w:t>
      </w:r>
    </w:p>
    <w:p w:rsidR="00947411" w:rsidRPr="00947411" w:rsidRDefault="00947411" w:rsidP="00947411">
      <w:pPr>
        <w:numPr>
          <w:ilvl w:val="0"/>
          <w:numId w:val="1"/>
        </w:numPr>
        <w:spacing w:before="100" w:beforeAutospacing="1" w:after="100" w:afterAutospacing="1" w:line="240" w:lineRule="auto"/>
        <w:rPr>
          <w:sz w:val="48"/>
          <w:szCs w:val="48"/>
        </w:rPr>
      </w:pPr>
      <w:r w:rsidRPr="00947411">
        <w:rPr>
          <w:sz w:val="48"/>
          <w:szCs w:val="48"/>
        </w:rPr>
        <w:t>Intentional and unintentional injury, poisoning and other adverse events</w:t>
      </w:r>
    </w:p>
    <w:p w:rsidR="00947411" w:rsidRPr="00947411" w:rsidRDefault="00947411" w:rsidP="00947411">
      <w:pPr>
        <w:numPr>
          <w:ilvl w:val="0"/>
          <w:numId w:val="1"/>
        </w:numPr>
        <w:spacing w:before="100" w:beforeAutospacing="1" w:after="100" w:afterAutospacing="1" w:line="240" w:lineRule="auto"/>
        <w:rPr>
          <w:sz w:val="48"/>
          <w:szCs w:val="48"/>
        </w:rPr>
      </w:pPr>
      <w:r w:rsidRPr="00947411">
        <w:rPr>
          <w:sz w:val="48"/>
          <w:szCs w:val="48"/>
        </w:rPr>
        <w:t>Other medical conditions</w:t>
      </w:r>
    </w:p>
    <w:p w:rsidR="00947411" w:rsidRPr="00947411" w:rsidRDefault="001447F1" w:rsidP="00947411">
      <w:pPr>
        <w:pStyle w:val="ListParagraph"/>
        <w:numPr>
          <w:ilvl w:val="0"/>
          <w:numId w:val="1"/>
        </w:numPr>
        <w:rPr>
          <w:sz w:val="48"/>
          <w:szCs w:val="48"/>
        </w:rPr>
      </w:pPr>
      <w:hyperlink r:id="rId14" w:history="1">
        <w:r w:rsidR="00947411" w:rsidRPr="00947411">
          <w:rPr>
            <w:rStyle w:val="Hyperlink"/>
            <w:sz w:val="48"/>
            <w:szCs w:val="48"/>
          </w:rPr>
          <w:t xml:space="preserve">Global coronavirus cases now top 25 million, with US leading the count </w:t>
        </w:r>
      </w:hyperlink>
    </w:p>
    <w:p w:rsidR="00947411" w:rsidRPr="00947411" w:rsidRDefault="00947411" w:rsidP="00947411">
      <w:pPr>
        <w:pStyle w:val="NormalWeb"/>
        <w:numPr>
          <w:ilvl w:val="0"/>
          <w:numId w:val="1"/>
        </w:numPr>
        <w:rPr>
          <w:sz w:val="48"/>
          <w:szCs w:val="48"/>
        </w:rPr>
      </w:pPr>
      <w:r w:rsidRPr="00947411">
        <w:rPr>
          <w:sz w:val="48"/>
          <w:szCs w:val="48"/>
        </w:rPr>
        <w:t xml:space="preserve">The CDC explains that their data uses provisional death counts to “deliver the most complete and accurate picture of lives lost to COVID-19.” </w:t>
      </w:r>
    </w:p>
    <w:p w:rsidR="00947411" w:rsidRPr="00947411" w:rsidRDefault="00947411" w:rsidP="00947411">
      <w:pPr>
        <w:pStyle w:val="NormalWeb"/>
        <w:numPr>
          <w:ilvl w:val="0"/>
          <w:numId w:val="1"/>
        </w:numPr>
        <w:rPr>
          <w:sz w:val="48"/>
          <w:szCs w:val="48"/>
        </w:rPr>
      </w:pPr>
      <w:r w:rsidRPr="00947411">
        <w:rPr>
          <w:sz w:val="48"/>
          <w:szCs w:val="48"/>
        </w:rPr>
        <w:t>These numbers are based on death certificates, which the organization says are the most reliable source of data. Death certificates reportedly contain information that is not available anywhere else and includes comorbid conditions, race and ethnicity and place of death.</w:t>
      </w:r>
    </w:p>
    <w:p w:rsidR="00947411" w:rsidRPr="00947411" w:rsidRDefault="001447F1" w:rsidP="00947411">
      <w:pPr>
        <w:pStyle w:val="ListParagraph"/>
        <w:numPr>
          <w:ilvl w:val="0"/>
          <w:numId w:val="1"/>
        </w:numPr>
        <w:rPr>
          <w:sz w:val="48"/>
          <w:szCs w:val="48"/>
        </w:rPr>
      </w:pPr>
      <w:hyperlink r:id="rId15" w:history="1">
        <w:r w:rsidR="00947411" w:rsidRPr="00947411">
          <w:rPr>
            <w:rStyle w:val="Hyperlink"/>
            <w:sz w:val="48"/>
            <w:szCs w:val="48"/>
          </w:rPr>
          <w:t xml:space="preserve">Nevada man may be first documented COVID-19 reinfection case in US </w:t>
        </w:r>
      </w:hyperlink>
    </w:p>
    <w:p w:rsidR="00947411" w:rsidRPr="00947411" w:rsidRDefault="00947411" w:rsidP="00947411">
      <w:pPr>
        <w:pStyle w:val="NormalWeb"/>
        <w:numPr>
          <w:ilvl w:val="0"/>
          <w:numId w:val="1"/>
        </w:numPr>
        <w:rPr>
          <w:sz w:val="48"/>
          <w:szCs w:val="48"/>
        </w:rPr>
      </w:pPr>
      <w:r w:rsidRPr="00947411">
        <w:rPr>
          <w:sz w:val="48"/>
          <w:szCs w:val="48"/>
        </w:rPr>
        <w:t>The CDC says provisional death counts may not match counts from other sources, such as numbers from county health departments, because death certificates take time to be completed, states report at different rates, it takes officials extra time to code COVID-19 deaths, and because other reporting systems use different definitions or methods for counting deaths.</w:t>
      </w:r>
    </w:p>
    <w:p w:rsidR="00947411" w:rsidRPr="00947411" w:rsidRDefault="00947411" w:rsidP="00947411">
      <w:pPr>
        <w:pStyle w:val="NormalWeb"/>
        <w:numPr>
          <w:ilvl w:val="0"/>
          <w:numId w:val="1"/>
        </w:numPr>
        <w:rPr>
          <w:sz w:val="48"/>
          <w:szCs w:val="48"/>
        </w:rPr>
      </w:pPr>
      <w:r w:rsidRPr="00947411">
        <w:rPr>
          <w:sz w:val="48"/>
          <w:szCs w:val="48"/>
        </w:rPr>
        <w:t>The organization adds that provisional data is not yet complete, provisional counts are not final and are subject to change, and that death counts should not be compared across states.</w:t>
      </w:r>
    </w:p>
    <w:p w:rsidR="00947411" w:rsidRPr="00947411" w:rsidRDefault="00947411" w:rsidP="00947411">
      <w:pPr>
        <w:pStyle w:val="NormalWeb"/>
        <w:numPr>
          <w:ilvl w:val="0"/>
          <w:numId w:val="1"/>
        </w:numPr>
        <w:rPr>
          <w:sz w:val="48"/>
          <w:szCs w:val="48"/>
        </w:rPr>
      </w:pPr>
      <w:r w:rsidRPr="00947411">
        <w:rPr>
          <w:rStyle w:val="Emphasis"/>
          <w:sz w:val="48"/>
          <w:szCs w:val="48"/>
        </w:rPr>
        <w:t>Editor’s note: We’ve updated the language of this article to read “contributing conditions” when noting COVID-19 death percentages. In a previous version, those contributing conditions were labeled “underlying health conditions.”</w:t>
      </w:r>
    </w:p>
    <w:p w:rsidR="00947411" w:rsidRPr="00947411" w:rsidRDefault="00947411" w:rsidP="00947411">
      <w:pPr>
        <w:pStyle w:val="article-copyright"/>
        <w:numPr>
          <w:ilvl w:val="0"/>
          <w:numId w:val="1"/>
        </w:numPr>
        <w:rPr>
          <w:sz w:val="48"/>
          <w:szCs w:val="48"/>
        </w:rPr>
      </w:pPr>
      <w:r w:rsidRPr="00947411">
        <w:rPr>
          <w:sz w:val="48"/>
          <w:szCs w:val="48"/>
        </w:rPr>
        <w:t xml:space="preserve">Copyright 2020 </w:t>
      </w:r>
      <w:proofErr w:type="spellStart"/>
      <w:r w:rsidRPr="00947411">
        <w:rPr>
          <w:sz w:val="48"/>
          <w:szCs w:val="48"/>
        </w:rPr>
        <w:t>Nexstar</w:t>
      </w:r>
      <w:proofErr w:type="spellEnd"/>
      <w:r w:rsidRPr="00947411">
        <w:rPr>
          <w:sz w:val="48"/>
          <w:szCs w:val="48"/>
        </w:rPr>
        <w:t xml:space="preserve"> Broadcasting, Inc. All rights reserved. This material may not be published, broadcast, rewritten, or redistributed.</w:t>
      </w:r>
    </w:p>
    <w:p w:rsidR="00947411" w:rsidRPr="00947411" w:rsidRDefault="00947411" w:rsidP="00947411">
      <w:pPr>
        <w:pStyle w:val="Heading2"/>
        <w:numPr>
          <w:ilvl w:val="0"/>
          <w:numId w:val="1"/>
        </w:numPr>
        <w:rPr>
          <w:sz w:val="48"/>
          <w:szCs w:val="48"/>
        </w:rPr>
      </w:pPr>
      <w:r w:rsidRPr="00947411">
        <w:rPr>
          <w:sz w:val="48"/>
          <w:szCs w:val="48"/>
        </w:rPr>
        <w:t>Share this story</w:t>
      </w:r>
    </w:p>
    <w:p w:rsidR="00947411" w:rsidRPr="00947411" w:rsidRDefault="00947411" w:rsidP="00947411">
      <w:pPr>
        <w:pStyle w:val="ListParagraph"/>
        <w:numPr>
          <w:ilvl w:val="0"/>
          <w:numId w:val="1"/>
        </w:numPr>
        <w:rPr>
          <w:sz w:val="48"/>
          <w:szCs w:val="48"/>
        </w:rPr>
      </w:pPr>
      <w:proofErr w:type="spellStart"/>
      <w:r w:rsidRPr="00947411">
        <w:rPr>
          <w:rStyle w:val="at4-visually-hidden"/>
          <w:sz w:val="48"/>
          <w:szCs w:val="48"/>
        </w:rPr>
        <w:t>AddThis</w:t>
      </w:r>
      <w:proofErr w:type="spellEnd"/>
      <w:r w:rsidRPr="00947411">
        <w:rPr>
          <w:rStyle w:val="at4-visually-hidden"/>
          <w:sz w:val="48"/>
          <w:szCs w:val="48"/>
        </w:rPr>
        <w:t xml:space="preserve"> Sharing Buttons</w:t>
      </w:r>
    </w:p>
    <w:p w:rsidR="00947411" w:rsidRPr="00947411" w:rsidRDefault="00947411" w:rsidP="00947411">
      <w:pPr>
        <w:pStyle w:val="ListParagraph"/>
        <w:numPr>
          <w:ilvl w:val="0"/>
          <w:numId w:val="1"/>
        </w:numPr>
        <w:rPr>
          <w:sz w:val="48"/>
          <w:szCs w:val="48"/>
        </w:rPr>
      </w:pPr>
      <w:r w:rsidRPr="00947411">
        <w:rPr>
          <w:rStyle w:val="at4-visually-hidden"/>
          <w:sz w:val="48"/>
          <w:szCs w:val="48"/>
        </w:rPr>
        <w:t>Share to Facebook</w:t>
      </w:r>
    </w:p>
    <w:p w:rsidR="00947411" w:rsidRDefault="00947411" w:rsidP="00947411">
      <w:pPr>
        <w:pStyle w:val="ListParagraph"/>
        <w:numPr>
          <w:ilvl w:val="0"/>
          <w:numId w:val="1"/>
        </w:numPr>
        <w:pBdr>
          <w:bottom w:val="double" w:sz="6" w:space="1" w:color="auto"/>
        </w:pBdr>
        <w:rPr>
          <w:rStyle w:val="at4-visually-hidden"/>
          <w:sz w:val="48"/>
          <w:szCs w:val="48"/>
        </w:rPr>
      </w:pPr>
      <w:r w:rsidRPr="00947411">
        <w:rPr>
          <w:rStyle w:val="at4-visually-hidden"/>
          <w:sz w:val="48"/>
          <w:szCs w:val="48"/>
        </w:rPr>
        <w:t xml:space="preserve">Share to </w:t>
      </w:r>
      <w:proofErr w:type="spellStart"/>
      <w:r w:rsidRPr="00947411">
        <w:rPr>
          <w:rStyle w:val="at4-visually-hidden"/>
          <w:sz w:val="48"/>
          <w:szCs w:val="48"/>
        </w:rPr>
        <w:t>TwitterShare</w:t>
      </w:r>
      <w:proofErr w:type="spellEnd"/>
      <w:r w:rsidRPr="00947411">
        <w:rPr>
          <w:rStyle w:val="at4-visually-hidden"/>
          <w:sz w:val="48"/>
          <w:szCs w:val="48"/>
        </w:rPr>
        <w:t xml:space="preserve"> to </w:t>
      </w:r>
      <w:proofErr w:type="spellStart"/>
      <w:r w:rsidRPr="00947411">
        <w:rPr>
          <w:rStyle w:val="at4-visually-hidden"/>
          <w:sz w:val="48"/>
          <w:szCs w:val="48"/>
        </w:rPr>
        <w:t>WhatsAppShare</w:t>
      </w:r>
      <w:proofErr w:type="spellEnd"/>
      <w:r w:rsidRPr="00947411">
        <w:rPr>
          <w:rStyle w:val="at4-visually-hidden"/>
          <w:sz w:val="48"/>
          <w:szCs w:val="48"/>
        </w:rPr>
        <w:t xml:space="preserve"> to </w:t>
      </w:r>
      <w:proofErr w:type="spellStart"/>
      <w:r w:rsidRPr="00947411">
        <w:rPr>
          <w:rStyle w:val="at4-visually-hidden"/>
          <w:sz w:val="48"/>
          <w:szCs w:val="48"/>
        </w:rPr>
        <w:t>SMSShare</w:t>
      </w:r>
      <w:proofErr w:type="spellEnd"/>
      <w:r w:rsidRPr="00947411">
        <w:rPr>
          <w:rStyle w:val="at4-visually-hidden"/>
          <w:sz w:val="48"/>
          <w:szCs w:val="48"/>
        </w:rPr>
        <w:t xml:space="preserve"> to Email</w:t>
      </w:r>
    </w:p>
    <w:p w:rsidR="001447F1" w:rsidRDefault="001447F1" w:rsidP="00947411">
      <w:pPr>
        <w:pStyle w:val="ListParagraph"/>
        <w:numPr>
          <w:ilvl w:val="0"/>
          <w:numId w:val="1"/>
        </w:numPr>
        <w:pBdr>
          <w:bottom w:val="double" w:sz="6" w:space="1" w:color="auto"/>
        </w:pBdr>
        <w:rPr>
          <w:rStyle w:val="at4-visually-hidden"/>
          <w:sz w:val="48"/>
          <w:szCs w:val="48"/>
        </w:rPr>
      </w:pPr>
    </w:p>
    <w:p w:rsidR="001447F1" w:rsidRDefault="001447F1" w:rsidP="001447F1">
      <w:pPr>
        <w:rPr>
          <w:sz w:val="48"/>
          <w:szCs w:val="48"/>
        </w:rPr>
      </w:pPr>
    </w:p>
    <w:p w:rsidR="001447F1" w:rsidRDefault="001447F1" w:rsidP="001447F1">
      <w:pPr>
        <w:pStyle w:val="Heading1"/>
      </w:pPr>
      <w:r>
        <w:t xml:space="preserve">94% of Americans who died from COVID-19 had contributing conditions: CDC </w:t>
      </w:r>
    </w:p>
    <w:p w:rsidR="001447F1" w:rsidRDefault="001447F1" w:rsidP="001447F1">
      <w:pPr>
        <w:rPr>
          <w:sz w:val="48"/>
          <w:szCs w:val="48"/>
        </w:rPr>
      </w:pPr>
      <w:hyperlink r:id="rId16" w:history="1">
        <w:r w:rsidRPr="00473519">
          <w:rPr>
            <w:rStyle w:val="Hyperlink"/>
            <w:sz w:val="48"/>
            <w:szCs w:val="48"/>
          </w:rPr>
          <w:t>https://nypost.com/2020/08/31/94-of-americans-who-died-from-covid-19-had-contributing-conditions/</w:t>
        </w:r>
      </w:hyperlink>
    </w:p>
    <w:p w:rsidR="001447F1" w:rsidRDefault="001447F1" w:rsidP="001447F1">
      <w:r>
        <w:rPr>
          <w:noProof/>
        </w:rPr>
        <w:drawing>
          <wp:inline distT="0" distB="0" distL="0" distR="0">
            <wp:extent cx="5890260" cy="3907155"/>
            <wp:effectExtent l="0" t="0" r="0" b="0"/>
            <wp:docPr id="1" name="Picture 1" descr="ambu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ndard-article-image" descr="ambula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0260" cy="3907155"/>
                    </a:xfrm>
                    <a:prstGeom prst="rect">
                      <a:avLst/>
                    </a:prstGeom>
                    <a:noFill/>
                    <a:ln>
                      <a:noFill/>
                    </a:ln>
                  </pic:spPr>
                </pic:pic>
              </a:graphicData>
            </a:graphic>
          </wp:inline>
        </w:drawing>
      </w:r>
    </w:p>
    <w:p w:rsidR="001447F1" w:rsidRDefault="001447F1" w:rsidP="001447F1">
      <w:r>
        <w:rPr>
          <w:rStyle w:val="credit"/>
        </w:rPr>
        <w:t xml:space="preserve">Christopher </w:t>
      </w:r>
      <w:proofErr w:type="spellStart"/>
      <w:r>
        <w:rPr>
          <w:rStyle w:val="credit"/>
        </w:rPr>
        <w:t>Sadowski</w:t>
      </w:r>
      <w:proofErr w:type="spellEnd"/>
      <w:r>
        <w:t xml:space="preserve"> </w:t>
      </w:r>
    </w:p>
    <w:p w:rsidR="001447F1" w:rsidRDefault="001447F1" w:rsidP="001447F1">
      <w:pPr>
        <w:pStyle w:val="Heading4"/>
      </w:pPr>
      <w:r>
        <w:t>More On:</w:t>
      </w:r>
    </w:p>
    <w:p w:rsidR="001447F1" w:rsidRDefault="001447F1" w:rsidP="001447F1">
      <w:pPr>
        <w:pStyle w:val="Heading3"/>
      </w:pPr>
      <w:hyperlink r:id="rId18" w:history="1">
        <w:r>
          <w:rPr>
            <w:rStyle w:val="Hyperlink"/>
          </w:rPr>
          <w:t>Coronavirus</w:t>
        </w:r>
      </w:hyperlink>
    </w:p>
    <w:p w:rsidR="001447F1" w:rsidRDefault="001447F1" w:rsidP="001447F1">
      <w:pPr>
        <w:pStyle w:val="Heading2"/>
      </w:pPr>
      <w:hyperlink r:id="rId19" w:history="1">
        <w:r>
          <w:rPr>
            <w:rStyle w:val="Hyperlink"/>
          </w:rPr>
          <w:t>Parents locked up kids for months to protect them from COVID-19</w:t>
        </w:r>
      </w:hyperlink>
    </w:p>
    <w:p w:rsidR="001447F1" w:rsidRDefault="001447F1" w:rsidP="001447F1">
      <w:pPr>
        <w:pStyle w:val="Heading2"/>
      </w:pPr>
      <w:hyperlink r:id="rId20" w:history="1">
        <w:r>
          <w:rPr>
            <w:rStyle w:val="Hyperlink"/>
          </w:rPr>
          <w:t>US workers file 881,000 more jobless claims</w:t>
        </w:r>
      </w:hyperlink>
    </w:p>
    <w:p w:rsidR="001447F1" w:rsidRDefault="001447F1" w:rsidP="001447F1">
      <w:pPr>
        <w:pStyle w:val="Heading2"/>
      </w:pPr>
      <w:hyperlink r:id="rId21" w:history="1">
        <w:r>
          <w:rPr>
            <w:rStyle w:val="Hyperlink"/>
          </w:rPr>
          <w:t>Stylist comes to Pelosi's defense after salon owner's 'setup'</w:t>
        </w:r>
      </w:hyperlink>
    </w:p>
    <w:p w:rsidR="001447F1" w:rsidRDefault="001447F1" w:rsidP="001447F1">
      <w:pPr>
        <w:pStyle w:val="Heading2"/>
      </w:pPr>
      <w:hyperlink r:id="rId22" w:history="1">
        <w:r>
          <w:rPr>
            <w:rStyle w:val="Hyperlink"/>
          </w:rPr>
          <w:t>Salon owner denies Nancy Pelosi hair appointment was a setup</w:t>
        </w:r>
      </w:hyperlink>
    </w:p>
    <w:p w:rsidR="001447F1" w:rsidRDefault="001447F1" w:rsidP="001447F1">
      <w:pPr>
        <w:pStyle w:val="NormalWeb"/>
      </w:pPr>
      <w:r>
        <w:t xml:space="preserve">Ninety-four percent of Americans who died from COVID-19 had other “types of health conditions and contributing causes” in addition to the virus, according to </w:t>
      </w:r>
      <w:hyperlink r:id="rId23" w:tgtFrame="_blank" w:history="1">
        <w:r>
          <w:rPr>
            <w:rStyle w:val="Hyperlink"/>
          </w:rPr>
          <w:t>a new CDC report</w:t>
        </w:r>
      </w:hyperlink>
      <w:r>
        <w:t>.</w:t>
      </w:r>
    </w:p>
    <w:p w:rsidR="001447F1" w:rsidRDefault="001447F1" w:rsidP="001447F1">
      <w:pPr>
        <w:pStyle w:val="NormalWeb"/>
      </w:pPr>
      <w:r>
        <w:t>Using provisional data on coronavirus-related deaths from the week ending Feb. 1 through Aug. 22, the Centers for Disease Control and Prevention concluded last week that “for 6 percent of the deaths, COVID-19 was the only cause mentioned.”</w:t>
      </w:r>
    </w:p>
    <w:p w:rsidR="001447F1" w:rsidRDefault="001447F1" w:rsidP="001447F1">
      <w:pPr>
        <w:pStyle w:val="NormalWeb"/>
      </w:pPr>
      <w:r>
        <w:t>“For deaths with conditions or causes in addition to COVID-19, on average, there were 2.6 additional conditions or causes per death,” the report said.</w:t>
      </w:r>
    </w:p>
    <w:p w:rsidR="001447F1" w:rsidRDefault="001447F1" w:rsidP="001447F1">
      <w:pPr>
        <w:pStyle w:val="NormalWeb"/>
      </w:pPr>
      <w:r>
        <w:t>Respiratory conditions such as influenza and pneumonia, respiratory failure and respiratory arrest, as well as circulatory conditions such as hypertensive diseases, cardiac arrest and heart failure are on the list.</w:t>
      </w:r>
    </w:p>
    <w:p w:rsidR="001447F1" w:rsidRDefault="001447F1" w:rsidP="001447F1">
      <w:pPr>
        <w:pStyle w:val="NormalWeb"/>
      </w:pPr>
      <w:r>
        <w:t>Other conditions included sepsis, diabetes, renal failure and Alzheimer’s disease.</w:t>
      </w:r>
    </w:p>
    <w:p w:rsidR="001447F1" w:rsidRDefault="001447F1" w:rsidP="001447F1">
      <w:pPr>
        <w:pStyle w:val="NormalWeb"/>
      </w:pPr>
      <w:r>
        <w:t>The counts are based on death certificates, which the agency called “the most reliable source of data.”</w:t>
      </w:r>
    </w:p>
    <w:p w:rsidR="001447F1" w:rsidRDefault="001447F1" w:rsidP="001447F1">
      <w:pPr>
        <w:pStyle w:val="NormalWeb"/>
      </w:pPr>
      <w:r>
        <w:t>However, the provisional data is not yet complete, the counts are not final, and they should not be compared across states, the agency warned.</w:t>
      </w:r>
    </w:p>
    <w:p w:rsidR="001447F1" w:rsidRDefault="001447F1" w:rsidP="001447F1">
      <w:pPr>
        <w:pStyle w:val="NormalWeb"/>
      </w:pPr>
      <w:r>
        <w:t>As of Monday, the US has surpassed 6 million coronavirus cases and 183,000 deaths, Johns Hopkins University statistics show.</w:t>
      </w:r>
    </w:p>
    <w:p w:rsidR="001447F1" w:rsidRDefault="001447F1" w:rsidP="001447F1">
      <w:pPr>
        <w:pBdr>
          <w:bottom w:val="double" w:sz="6" w:space="1" w:color="auto"/>
        </w:pBdr>
        <w:rPr>
          <w:sz w:val="48"/>
          <w:szCs w:val="48"/>
        </w:rPr>
      </w:pPr>
    </w:p>
    <w:p w:rsidR="001447F1" w:rsidRDefault="001447F1" w:rsidP="001447F1">
      <w:pPr>
        <w:rPr>
          <w:sz w:val="48"/>
          <w:szCs w:val="48"/>
        </w:rPr>
      </w:pPr>
    </w:p>
    <w:p w:rsidR="001447F1" w:rsidRDefault="001447F1" w:rsidP="001447F1">
      <w:pPr>
        <w:rPr>
          <w:sz w:val="48"/>
          <w:szCs w:val="48"/>
        </w:rPr>
      </w:pPr>
      <w:bookmarkStart w:id="0" w:name="_GoBack"/>
      <w:bookmarkEnd w:id="0"/>
    </w:p>
    <w:p w:rsidR="001447F1" w:rsidRPr="001447F1" w:rsidRDefault="001447F1" w:rsidP="001447F1">
      <w:pPr>
        <w:rPr>
          <w:sz w:val="48"/>
          <w:szCs w:val="48"/>
        </w:rPr>
      </w:pPr>
    </w:p>
    <w:sectPr w:rsidR="001447F1" w:rsidRPr="00144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57333"/>
    <w:multiLevelType w:val="multilevel"/>
    <w:tmpl w:val="8AA6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411"/>
    <w:rsid w:val="000B4858"/>
    <w:rsid w:val="00110EAE"/>
    <w:rsid w:val="001447F1"/>
    <w:rsid w:val="00193B93"/>
    <w:rsid w:val="002C1182"/>
    <w:rsid w:val="004C237B"/>
    <w:rsid w:val="00504C63"/>
    <w:rsid w:val="0062058F"/>
    <w:rsid w:val="006A15E5"/>
    <w:rsid w:val="007243EE"/>
    <w:rsid w:val="0073048E"/>
    <w:rsid w:val="008938CB"/>
    <w:rsid w:val="00947411"/>
    <w:rsid w:val="009C5FBD"/>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74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474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447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447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411"/>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47411"/>
    <w:rPr>
      <w:color w:val="0000FF" w:themeColor="hyperlink"/>
      <w:u w:val="single"/>
    </w:rPr>
  </w:style>
  <w:style w:type="paragraph" w:styleId="BalloonText">
    <w:name w:val="Balloon Text"/>
    <w:basedOn w:val="Normal"/>
    <w:link w:val="BalloonTextChar"/>
    <w:uiPriority w:val="99"/>
    <w:semiHidden/>
    <w:unhideWhenUsed/>
    <w:rsid w:val="00947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11"/>
    <w:rPr>
      <w:rFonts w:ascii="Tahoma" w:hAnsi="Tahoma" w:cs="Tahoma"/>
      <w:sz w:val="16"/>
      <w:szCs w:val="16"/>
    </w:rPr>
  </w:style>
  <w:style w:type="paragraph" w:styleId="NormalWeb">
    <w:name w:val="Normal (Web)"/>
    <w:basedOn w:val="Normal"/>
    <w:uiPriority w:val="99"/>
    <w:semiHidden/>
    <w:unhideWhenUsed/>
    <w:rsid w:val="009474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meta--sep">
    <w:name w:val="article-meta--sep"/>
    <w:basedOn w:val="DefaultParagraphFont"/>
    <w:rsid w:val="00947411"/>
  </w:style>
  <w:style w:type="character" w:customStyle="1" w:styleId="at4-visually-hidden">
    <w:name w:val="at4-visually-hidden"/>
    <w:basedOn w:val="DefaultParagraphFont"/>
    <w:rsid w:val="00947411"/>
  </w:style>
  <w:style w:type="character" w:customStyle="1" w:styleId="Heading2Char">
    <w:name w:val="Heading 2 Char"/>
    <w:basedOn w:val="DefaultParagraphFont"/>
    <w:link w:val="Heading2"/>
    <w:uiPriority w:val="9"/>
    <w:semiHidden/>
    <w:rsid w:val="00947411"/>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947411"/>
    <w:rPr>
      <w:i/>
      <w:iCs/>
    </w:rPr>
  </w:style>
  <w:style w:type="paragraph" w:customStyle="1" w:styleId="article-copyright">
    <w:name w:val="article-copyright"/>
    <w:basedOn w:val="Normal"/>
    <w:rsid w:val="0094741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7411"/>
    <w:pPr>
      <w:ind w:left="720"/>
      <w:contextualSpacing/>
    </w:pPr>
  </w:style>
  <w:style w:type="character" w:customStyle="1" w:styleId="Heading3Char">
    <w:name w:val="Heading 3 Char"/>
    <w:basedOn w:val="DefaultParagraphFont"/>
    <w:link w:val="Heading3"/>
    <w:uiPriority w:val="9"/>
    <w:semiHidden/>
    <w:rsid w:val="001447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447F1"/>
    <w:rPr>
      <w:rFonts w:asciiTheme="majorHAnsi" w:eastAsiaTheme="majorEastAsia" w:hAnsiTheme="majorHAnsi" w:cstheme="majorBidi"/>
      <w:b/>
      <w:bCs/>
      <w:i/>
      <w:iCs/>
      <w:color w:val="4F81BD" w:themeColor="accent1"/>
    </w:rPr>
  </w:style>
  <w:style w:type="character" w:customStyle="1" w:styleId="credit">
    <w:name w:val="credit"/>
    <w:basedOn w:val="DefaultParagraphFont"/>
    <w:rsid w:val="001447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74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474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447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447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411"/>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47411"/>
    <w:rPr>
      <w:color w:val="0000FF" w:themeColor="hyperlink"/>
      <w:u w:val="single"/>
    </w:rPr>
  </w:style>
  <w:style w:type="paragraph" w:styleId="BalloonText">
    <w:name w:val="Balloon Text"/>
    <w:basedOn w:val="Normal"/>
    <w:link w:val="BalloonTextChar"/>
    <w:uiPriority w:val="99"/>
    <w:semiHidden/>
    <w:unhideWhenUsed/>
    <w:rsid w:val="00947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11"/>
    <w:rPr>
      <w:rFonts w:ascii="Tahoma" w:hAnsi="Tahoma" w:cs="Tahoma"/>
      <w:sz w:val="16"/>
      <w:szCs w:val="16"/>
    </w:rPr>
  </w:style>
  <w:style w:type="paragraph" w:styleId="NormalWeb">
    <w:name w:val="Normal (Web)"/>
    <w:basedOn w:val="Normal"/>
    <w:uiPriority w:val="99"/>
    <w:semiHidden/>
    <w:unhideWhenUsed/>
    <w:rsid w:val="009474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meta--sep">
    <w:name w:val="article-meta--sep"/>
    <w:basedOn w:val="DefaultParagraphFont"/>
    <w:rsid w:val="00947411"/>
  </w:style>
  <w:style w:type="character" w:customStyle="1" w:styleId="at4-visually-hidden">
    <w:name w:val="at4-visually-hidden"/>
    <w:basedOn w:val="DefaultParagraphFont"/>
    <w:rsid w:val="00947411"/>
  </w:style>
  <w:style w:type="character" w:customStyle="1" w:styleId="Heading2Char">
    <w:name w:val="Heading 2 Char"/>
    <w:basedOn w:val="DefaultParagraphFont"/>
    <w:link w:val="Heading2"/>
    <w:uiPriority w:val="9"/>
    <w:semiHidden/>
    <w:rsid w:val="00947411"/>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947411"/>
    <w:rPr>
      <w:i/>
      <w:iCs/>
    </w:rPr>
  </w:style>
  <w:style w:type="paragraph" w:customStyle="1" w:styleId="article-copyright">
    <w:name w:val="article-copyright"/>
    <w:basedOn w:val="Normal"/>
    <w:rsid w:val="0094741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7411"/>
    <w:pPr>
      <w:ind w:left="720"/>
      <w:contextualSpacing/>
    </w:pPr>
  </w:style>
  <w:style w:type="character" w:customStyle="1" w:styleId="Heading3Char">
    <w:name w:val="Heading 3 Char"/>
    <w:basedOn w:val="DefaultParagraphFont"/>
    <w:link w:val="Heading3"/>
    <w:uiPriority w:val="9"/>
    <w:semiHidden/>
    <w:rsid w:val="001447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447F1"/>
    <w:rPr>
      <w:rFonts w:asciiTheme="majorHAnsi" w:eastAsiaTheme="majorEastAsia" w:hAnsiTheme="majorHAnsi" w:cstheme="majorBidi"/>
      <w:b/>
      <w:bCs/>
      <w:i/>
      <w:iCs/>
      <w:color w:val="4F81BD" w:themeColor="accent1"/>
    </w:rPr>
  </w:style>
  <w:style w:type="character" w:customStyle="1" w:styleId="credit">
    <w:name w:val="credit"/>
    <w:basedOn w:val="DefaultParagraphFont"/>
    <w:rsid w:val="00144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789272">
      <w:bodyDiv w:val="1"/>
      <w:marLeft w:val="0"/>
      <w:marRight w:val="0"/>
      <w:marTop w:val="0"/>
      <w:marBottom w:val="0"/>
      <w:divBdr>
        <w:top w:val="none" w:sz="0" w:space="0" w:color="auto"/>
        <w:left w:val="none" w:sz="0" w:space="0" w:color="auto"/>
        <w:bottom w:val="none" w:sz="0" w:space="0" w:color="auto"/>
        <w:right w:val="none" w:sz="0" w:space="0" w:color="auto"/>
      </w:divBdr>
      <w:divsChild>
        <w:div w:id="669216557">
          <w:marLeft w:val="0"/>
          <w:marRight w:val="0"/>
          <w:marTop w:val="0"/>
          <w:marBottom w:val="0"/>
          <w:divBdr>
            <w:top w:val="none" w:sz="0" w:space="0" w:color="auto"/>
            <w:left w:val="none" w:sz="0" w:space="0" w:color="auto"/>
            <w:bottom w:val="none" w:sz="0" w:space="0" w:color="auto"/>
            <w:right w:val="none" w:sz="0" w:space="0" w:color="auto"/>
          </w:divBdr>
        </w:div>
      </w:divsChild>
    </w:div>
    <w:div w:id="1325937437">
      <w:bodyDiv w:val="1"/>
      <w:marLeft w:val="0"/>
      <w:marRight w:val="0"/>
      <w:marTop w:val="0"/>
      <w:marBottom w:val="0"/>
      <w:divBdr>
        <w:top w:val="none" w:sz="0" w:space="0" w:color="auto"/>
        <w:left w:val="none" w:sz="0" w:space="0" w:color="auto"/>
        <w:bottom w:val="none" w:sz="0" w:space="0" w:color="auto"/>
        <w:right w:val="none" w:sz="0" w:space="0" w:color="auto"/>
      </w:divBdr>
      <w:divsChild>
        <w:div w:id="1636641069">
          <w:marLeft w:val="0"/>
          <w:marRight w:val="0"/>
          <w:marTop w:val="0"/>
          <w:marBottom w:val="0"/>
          <w:divBdr>
            <w:top w:val="none" w:sz="0" w:space="0" w:color="auto"/>
            <w:left w:val="none" w:sz="0" w:space="0" w:color="auto"/>
            <w:bottom w:val="none" w:sz="0" w:space="0" w:color="auto"/>
            <w:right w:val="none" w:sz="0" w:space="0" w:color="auto"/>
          </w:divBdr>
          <w:divsChild>
            <w:div w:id="378752141">
              <w:marLeft w:val="0"/>
              <w:marRight w:val="0"/>
              <w:marTop w:val="0"/>
              <w:marBottom w:val="0"/>
              <w:divBdr>
                <w:top w:val="none" w:sz="0" w:space="0" w:color="auto"/>
                <w:left w:val="none" w:sz="0" w:space="0" w:color="auto"/>
                <w:bottom w:val="none" w:sz="0" w:space="0" w:color="auto"/>
                <w:right w:val="none" w:sz="0" w:space="0" w:color="auto"/>
              </w:divBdr>
            </w:div>
            <w:div w:id="1323505665">
              <w:marLeft w:val="0"/>
              <w:marRight w:val="0"/>
              <w:marTop w:val="0"/>
              <w:marBottom w:val="0"/>
              <w:divBdr>
                <w:top w:val="none" w:sz="0" w:space="0" w:color="auto"/>
                <w:left w:val="none" w:sz="0" w:space="0" w:color="auto"/>
                <w:bottom w:val="none" w:sz="0" w:space="0" w:color="auto"/>
                <w:right w:val="none" w:sz="0" w:space="0" w:color="auto"/>
              </w:divBdr>
            </w:div>
          </w:divsChild>
        </w:div>
        <w:div w:id="294988180">
          <w:marLeft w:val="0"/>
          <w:marRight w:val="0"/>
          <w:marTop w:val="0"/>
          <w:marBottom w:val="0"/>
          <w:divBdr>
            <w:top w:val="none" w:sz="0" w:space="0" w:color="auto"/>
            <w:left w:val="none" w:sz="0" w:space="0" w:color="auto"/>
            <w:bottom w:val="none" w:sz="0" w:space="0" w:color="auto"/>
            <w:right w:val="none" w:sz="0" w:space="0" w:color="auto"/>
          </w:divBdr>
          <w:divsChild>
            <w:div w:id="274797186">
              <w:marLeft w:val="0"/>
              <w:marRight w:val="0"/>
              <w:marTop w:val="0"/>
              <w:marBottom w:val="0"/>
              <w:divBdr>
                <w:top w:val="none" w:sz="0" w:space="0" w:color="auto"/>
                <w:left w:val="none" w:sz="0" w:space="0" w:color="auto"/>
                <w:bottom w:val="none" w:sz="0" w:space="0" w:color="auto"/>
                <w:right w:val="none" w:sz="0" w:space="0" w:color="auto"/>
              </w:divBdr>
              <w:divsChild>
                <w:div w:id="115678854">
                  <w:marLeft w:val="0"/>
                  <w:marRight w:val="0"/>
                  <w:marTop w:val="0"/>
                  <w:marBottom w:val="0"/>
                  <w:divBdr>
                    <w:top w:val="none" w:sz="0" w:space="0" w:color="auto"/>
                    <w:left w:val="none" w:sz="0" w:space="0" w:color="auto"/>
                    <w:bottom w:val="none" w:sz="0" w:space="0" w:color="auto"/>
                    <w:right w:val="none" w:sz="0" w:space="0" w:color="auto"/>
                  </w:divBdr>
                  <w:divsChild>
                    <w:div w:id="108745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7092">
          <w:marLeft w:val="0"/>
          <w:marRight w:val="0"/>
          <w:marTop w:val="0"/>
          <w:marBottom w:val="0"/>
          <w:divBdr>
            <w:top w:val="none" w:sz="0" w:space="0" w:color="auto"/>
            <w:left w:val="none" w:sz="0" w:space="0" w:color="auto"/>
            <w:bottom w:val="none" w:sz="0" w:space="0" w:color="auto"/>
            <w:right w:val="none" w:sz="0" w:space="0" w:color="auto"/>
          </w:divBdr>
        </w:div>
      </w:divsChild>
    </w:div>
    <w:div w:id="1436559165">
      <w:bodyDiv w:val="1"/>
      <w:marLeft w:val="0"/>
      <w:marRight w:val="0"/>
      <w:marTop w:val="0"/>
      <w:marBottom w:val="0"/>
      <w:divBdr>
        <w:top w:val="none" w:sz="0" w:space="0" w:color="auto"/>
        <w:left w:val="none" w:sz="0" w:space="0" w:color="auto"/>
        <w:bottom w:val="none" w:sz="0" w:space="0" w:color="auto"/>
        <w:right w:val="none" w:sz="0" w:space="0" w:color="auto"/>
      </w:divBdr>
      <w:divsChild>
        <w:div w:id="1691444693">
          <w:marLeft w:val="0"/>
          <w:marRight w:val="0"/>
          <w:marTop w:val="0"/>
          <w:marBottom w:val="0"/>
          <w:divBdr>
            <w:top w:val="none" w:sz="0" w:space="0" w:color="auto"/>
            <w:left w:val="none" w:sz="0" w:space="0" w:color="auto"/>
            <w:bottom w:val="none" w:sz="0" w:space="0" w:color="auto"/>
            <w:right w:val="none" w:sz="0" w:space="0" w:color="auto"/>
          </w:divBdr>
        </w:div>
        <w:div w:id="564529488">
          <w:marLeft w:val="0"/>
          <w:marRight w:val="0"/>
          <w:marTop w:val="0"/>
          <w:marBottom w:val="0"/>
          <w:divBdr>
            <w:top w:val="none" w:sz="0" w:space="0" w:color="auto"/>
            <w:left w:val="none" w:sz="0" w:space="0" w:color="auto"/>
            <w:bottom w:val="none" w:sz="0" w:space="0" w:color="auto"/>
            <w:right w:val="none" w:sz="0" w:space="0" w:color="auto"/>
          </w:divBdr>
          <w:divsChild>
            <w:div w:id="2082630327">
              <w:marLeft w:val="0"/>
              <w:marRight w:val="0"/>
              <w:marTop w:val="0"/>
              <w:marBottom w:val="0"/>
              <w:divBdr>
                <w:top w:val="none" w:sz="0" w:space="0" w:color="auto"/>
                <w:left w:val="none" w:sz="0" w:space="0" w:color="auto"/>
                <w:bottom w:val="none" w:sz="0" w:space="0" w:color="auto"/>
                <w:right w:val="none" w:sz="0" w:space="0" w:color="auto"/>
              </w:divBdr>
              <w:divsChild>
                <w:div w:id="886064209">
                  <w:marLeft w:val="0"/>
                  <w:marRight w:val="0"/>
                  <w:marTop w:val="0"/>
                  <w:marBottom w:val="0"/>
                  <w:divBdr>
                    <w:top w:val="none" w:sz="0" w:space="0" w:color="auto"/>
                    <w:left w:val="none" w:sz="0" w:space="0" w:color="auto"/>
                    <w:bottom w:val="none" w:sz="0" w:space="0" w:color="auto"/>
                    <w:right w:val="none" w:sz="0" w:space="0" w:color="auto"/>
                  </w:divBdr>
                  <w:divsChild>
                    <w:div w:id="83696767">
                      <w:marLeft w:val="0"/>
                      <w:marRight w:val="0"/>
                      <w:marTop w:val="0"/>
                      <w:marBottom w:val="0"/>
                      <w:divBdr>
                        <w:top w:val="none" w:sz="0" w:space="0" w:color="auto"/>
                        <w:left w:val="none" w:sz="0" w:space="0" w:color="auto"/>
                        <w:bottom w:val="none" w:sz="0" w:space="0" w:color="auto"/>
                        <w:right w:val="none" w:sz="0" w:space="0" w:color="auto"/>
                      </w:divBdr>
                      <w:divsChild>
                        <w:div w:id="12894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087345">
      <w:bodyDiv w:val="1"/>
      <w:marLeft w:val="0"/>
      <w:marRight w:val="0"/>
      <w:marTop w:val="0"/>
      <w:marBottom w:val="0"/>
      <w:divBdr>
        <w:top w:val="none" w:sz="0" w:space="0" w:color="auto"/>
        <w:left w:val="none" w:sz="0" w:space="0" w:color="auto"/>
        <w:bottom w:val="none" w:sz="0" w:space="0" w:color="auto"/>
        <w:right w:val="none" w:sz="0" w:space="0" w:color="auto"/>
      </w:divBdr>
    </w:div>
    <w:div w:id="1734699311">
      <w:bodyDiv w:val="1"/>
      <w:marLeft w:val="0"/>
      <w:marRight w:val="0"/>
      <w:marTop w:val="0"/>
      <w:marBottom w:val="0"/>
      <w:divBdr>
        <w:top w:val="none" w:sz="0" w:space="0" w:color="auto"/>
        <w:left w:val="none" w:sz="0" w:space="0" w:color="auto"/>
        <w:bottom w:val="none" w:sz="0" w:space="0" w:color="auto"/>
        <w:right w:val="none" w:sz="0" w:space="0" w:color="auto"/>
      </w:divBdr>
    </w:div>
    <w:div w:id="2034452259">
      <w:bodyDiv w:val="1"/>
      <w:marLeft w:val="0"/>
      <w:marRight w:val="0"/>
      <w:marTop w:val="0"/>
      <w:marBottom w:val="0"/>
      <w:divBdr>
        <w:top w:val="none" w:sz="0" w:space="0" w:color="auto"/>
        <w:left w:val="none" w:sz="0" w:space="0" w:color="auto"/>
        <w:bottom w:val="none" w:sz="0" w:space="0" w:color="auto"/>
        <w:right w:val="none" w:sz="0" w:space="0" w:color="auto"/>
      </w:divBdr>
      <w:divsChild>
        <w:div w:id="2147310916">
          <w:marLeft w:val="0"/>
          <w:marRight w:val="0"/>
          <w:marTop w:val="0"/>
          <w:marBottom w:val="0"/>
          <w:divBdr>
            <w:top w:val="none" w:sz="0" w:space="0" w:color="auto"/>
            <w:left w:val="none" w:sz="0" w:space="0" w:color="auto"/>
            <w:bottom w:val="none" w:sz="0" w:space="0" w:color="auto"/>
            <w:right w:val="none" w:sz="0" w:space="0" w:color="auto"/>
          </w:divBdr>
        </w:div>
        <w:div w:id="559562621">
          <w:marLeft w:val="0"/>
          <w:marRight w:val="0"/>
          <w:marTop w:val="0"/>
          <w:marBottom w:val="0"/>
          <w:divBdr>
            <w:top w:val="none" w:sz="0" w:space="0" w:color="auto"/>
            <w:left w:val="none" w:sz="0" w:space="0" w:color="auto"/>
            <w:bottom w:val="none" w:sz="0" w:space="0" w:color="auto"/>
            <w:right w:val="none" w:sz="0" w:space="0" w:color="auto"/>
          </w:divBdr>
        </w:div>
        <w:div w:id="73628299">
          <w:marLeft w:val="0"/>
          <w:marRight w:val="0"/>
          <w:marTop w:val="0"/>
          <w:marBottom w:val="0"/>
          <w:divBdr>
            <w:top w:val="none" w:sz="0" w:space="0" w:color="auto"/>
            <w:left w:val="none" w:sz="0" w:space="0" w:color="auto"/>
            <w:bottom w:val="none" w:sz="0" w:space="0" w:color="auto"/>
            <w:right w:val="none" w:sz="0" w:space="0" w:color="auto"/>
          </w:divBdr>
          <w:divsChild>
            <w:div w:id="1279138651">
              <w:marLeft w:val="0"/>
              <w:marRight w:val="0"/>
              <w:marTop w:val="0"/>
              <w:marBottom w:val="0"/>
              <w:divBdr>
                <w:top w:val="none" w:sz="0" w:space="0" w:color="auto"/>
                <w:left w:val="none" w:sz="0" w:space="0" w:color="auto"/>
                <w:bottom w:val="none" w:sz="0" w:space="0" w:color="auto"/>
                <w:right w:val="none" w:sz="0" w:space="0" w:color="auto"/>
              </w:divBdr>
              <w:divsChild>
                <w:div w:id="2015765141">
                  <w:marLeft w:val="0"/>
                  <w:marRight w:val="0"/>
                  <w:marTop w:val="0"/>
                  <w:marBottom w:val="0"/>
                  <w:divBdr>
                    <w:top w:val="none" w:sz="0" w:space="0" w:color="auto"/>
                    <w:left w:val="none" w:sz="0" w:space="0" w:color="auto"/>
                    <w:bottom w:val="none" w:sz="0" w:space="0" w:color="auto"/>
                    <w:right w:val="none" w:sz="0" w:space="0" w:color="auto"/>
                  </w:divBdr>
                  <w:divsChild>
                    <w:div w:id="1381785076">
                      <w:marLeft w:val="0"/>
                      <w:marRight w:val="0"/>
                      <w:marTop w:val="0"/>
                      <w:marBottom w:val="0"/>
                      <w:divBdr>
                        <w:top w:val="none" w:sz="0" w:space="0" w:color="auto"/>
                        <w:left w:val="none" w:sz="0" w:space="0" w:color="auto"/>
                        <w:bottom w:val="none" w:sz="0" w:space="0" w:color="auto"/>
                        <w:right w:val="none" w:sz="0" w:space="0" w:color="auto"/>
                      </w:divBdr>
                      <w:divsChild>
                        <w:div w:id="87065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750166">
          <w:marLeft w:val="0"/>
          <w:marRight w:val="0"/>
          <w:marTop w:val="0"/>
          <w:marBottom w:val="0"/>
          <w:divBdr>
            <w:top w:val="none" w:sz="0" w:space="0" w:color="auto"/>
            <w:left w:val="none" w:sz="0" w:space="0" w:color="auto"/>
            <w:bottom w:val="none" w:sz="0" w:space="0" w:color="auto"/>
            <w:right w:val="none" w:sz="0" w:space="0" w:color="auto"/>
          </w:divBdr>
          <w:divsChild>
            <w:div w:id="1126587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x8.com/tag/cdc/" TargetMode="External"/><Relationship Id="rId13" Type="http://schemas.openxmlformats.org/officeDocument/2006/relationships/hyperlink" Target="https://www.wric.com/health/coronavirus/study-these-are-the-six-covid-19-symptom-clusters-to-watch-for/" TargetMode="External"/><Relationship Id="rId18" Type="http://schemas.openxmlformats.org/officeDocument/2006/relationships/hyperlink" Target="https://nypost.com/coronavirus/" TargetMode="External"/><Relationship Id="rId3" Type="http://schemas.microsoft.com/office/2007/relationships/stylesWithEffects" Target="stylesWithEffects.xml"/><Relationship Id="rId21" Type="http://schemas.openxmlformats.org/officeDocument/2006/relationships/hyperlink" Target="https://nypost.com/2020/09/03/nancy-pelosis-stylist-says-she-was-set-up-by-salon-owner/" TargetMode="Externa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ypost.com/2020/08/31/94-of-americans-who-died-from-covid-19-had-contributing-conditions/" TargetMode="External"/><Relationship Id="rId20" Type="http://schemas.openxmlformats.org/officeDocument/2006/relationships/hyperlink" Target="https://nypost.com/2020/09/03/us-workers-file-881000-jobless-claims-as-feds-adjust-data/" TargetMode="External"/><Relationship Id="rId1" Type="http://schemas.openxmlformats.org/officeDocument/2006/relationships/numbering" Target="numbering.xml"/><Relationship Id="rId6" Type="http://schemas.openxmlformats.org/officeDocument/2006/relationships/hyperlink" Target="https://www.abc27.com/news/new-cdc-report-shows-94-of-covid-19-deaths-in-us-had-underlying-medical-conditions/" TargetMode="External"/><Relationship Id="rId11" Type="http://schemas.openxmlformats.org/officeDocument/2006/relationships/hyperlink" Target="https://www.cdc.gov/nchs/nvss/vsrr/covid_weekly/index.htm?fbclid=IwAR3-wrg3tTKK5-9tOHPGAHWFVO3DfslkJ0KsDEPQpWmPbKtp6EsoVV2Qs1Q"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ox8.com/news/nevada-man-may-be-first-documented-covid-19-reinfection-case-in-us/" TargetMode="External"/><Relationship Id="rId23" Type="http://schemas.openxmlformats.org/officeDocument/2006/relationships/hyperlink" Target="https://www.cdc.gov/nchs/nvss/vsrr/covid_weekly/index.htm?fbclid=IwAR3-wrg3tTKK5-9tOHPGAHWFVO3DfslkJ0KsDEPQpWmPbKtp6EsoVV2Qs1Q" TargetMode="External"/><Relationship Id="rId10" Type="http://schemas.openxmlformats.org/officeDocument/2006/relationships/hyperlink" Target="https://fox8.com/news/coronavirus/" TargetMode="External"/><Relationship Id="rId19" Type="http://schemas.openxmlformats.org/officeDocument/2006/relationships/hyperlink" Target="https://nypost.com/2020/09/03/paranoid-parents-locked-up-kids-to-protect-them-from-covid-19/" TargetMode="External"/><Relationship Id="rId4" Type="http://schemas.openxmlformats.org/officeDocument/2006/relationships/settings" Target="settings.xml"/><Relationship Id="rId9" Type="http://schemas.openxmlformats.org/officeDocument/2006/relationships/hyperlink" Target="https://fox8.com/news/coronavirus/" TargetMode="External"/><Relationship Id="rId14" Type="http://schemas.openxmlformats.org/officeDocument/2006/relationships/hyperlink" Target="https://fox8.com/news/coronavirus/global-coronavirus-cases-now-top-25-million/" TargetMode="External"/><Relationship Id="rId22" Type="http://schemas.openxmlformats.org/officeDocument/2006/relationships/hyperlink" Target="https://nypost.com/2020/09/03/salon-owner-denies-that-nancy-pelosi-hair-appointment-was-a-se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977</Words>
  <Characters>5573</Characters>
  <Application>Microsoft Office Word</Application>
  <DocSecurity>0</DocSecurity>
  <Lines>46</Lines>
  <Paragraphs>13</Paragraphs>
  <ScaleCrop>false</ScaleCrop>
  <Company/>
  <LinksUpToDate>false</LinksUpToDate>
  <CharactersWithSpaces>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3</cp:revision>
  <dcterms:created xsi:type="dcterms:W3CDTF">2020-09-03T13:54:00Z</dcterms:created>
  <dcterms:modified xsi:type="dcterms:W3CDTF">2020-09-03T14:17:00Z</dcterms:modified>
</cp:coreProperties>
</file>