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EBF" w:rsidRDefault="00DD4EBF" w:rsidP="00DD4EBF">
      <w:pPr>
        <w:spacing w:before="100" w:beforeAutospacing="1" w:after="0" w:line="240" w:lineRule="auto"/>
        <w:jc w:val="center"/>
        <w:outlineLvl w:val="1"/>
        <w:rPr>
          <w:rFonts w:ascii="Times New Roman" w:eastAsia="Times New Roman" w:hAnsi="Times New Roman" w:cs="Times New Roman"/>
          <w:b/>
          <w:bCs/>
          <w:sz w:val="36"/>
          <w:szCs w:val="36"/>
        </w:rPr>
      </w:pPr>
      <w:bookmarkStart w:id="0" w:name="_GoBack"/>
      <w:proofErr w:type="spellStart"/>
      <w:r w:rsidRPr="00DD4EBF">
        <w:rPr>
          <w:rFonts w:ascii="Times New Roman" w:eastAsia="Times New Roman" w:hAnsi="Times New Roman" w:cs="Times New Roman"/>
          <w:b/>
          <w:bCs/>
          <w:sz w:val="36"/>
          <w:szCs w:val="36"/>
        </w:rPr>
        <w:t>Nesta</w:t>
      </w:r>
      <w:proofErr w:type="spellEnd"/>
      <w:r w:rsidRPr="00DD4EBF">
        <w:rPr>
          <w:rFonts w:ascii="Times New Roman" w:eastAsia="Times New Roman" w:hAnsi="Times New Roman" w:cs="Times New Roman"/>
          <w:b/>
          <w:bCs/>
          <w:sz w:val="36"/>
          <w:szCs w:val="36"/>
        </w:rPr>
        <w:t xml:space="preserve"> H. Webster</w:t>
      </w:r>
      <w:r>
        <w:rPr>
          <w:rFonts w:ascii="Times New Roman" w:eastAsia="Times New Roman" w:hAnsi="Times New Roman" w:cs="Times New Roman"/>
          <w:b/>
          <w:bCs/>
          <w:sz w:val="36"/>
          <w:szCs w:val="36"/>
        </w:rPr>
        <w:t xml:space="preserve"> – About</w:t>
      </w:r>
    </w:p>
    <w:bookmarkEnd w:id="0"/>
    <w:p w:rsidR="00DD4EBF" w:rsidRPr="00DD4EBF" w:rsidRDefault="00DD4EBF" w:rsidP="00DD4EBF">
      <w:pPr>
        <w:spacing w:before="100" w:beforeAutospacing="1" w:after="0" w:line="240" w:lineRule="auto"/>
        <w:jc w:val="center"/>
        <w:outlineLvl w:val="1"/>
        <w:rPr>
          <w:color w:val="FF0000"/>
          <w:sz w:val="28"/>
          <w:szCs w:val="28"/>
        </w:rPr>
      </w:pPr>
      <w:r w:rsidRPr="00DD4EBF">
        <w:rPr>
          <w:color w:val="FF0000"/>
          <w:sz w:val="28"/>
          <w:szCs w:val="28"/>
        </w:rPr>
        <w:fldChar w:fldCharType="begin"/>
      </w:r>
      <w:r w:rsidRPr="00DD4EBF">
        <w:rPr>
          <w:color w:val="FF0000"/>
          <w:sz w:val="28"/>
          <w:szCs w:val="28"/>
        </w:rPr>
        <w:instrText xml:space="preserve"> HYPERLINK "http://</w:instrText>
      </w:r>
      <w:r w:rsidRPr="00DD4EBF">
        <w:rPr>
          <w:color w:val="FF0000"/>
          <w:sz w:val="28"/>
          <w:szCs w:val="28"/>
        </w:rPr>
        <w:instrText>www.iamthewitness.com</w:instrText>
      </w:r>
      <w:r w:rsidRPr="00DD4EBF">
        <w:rPr>
          <w:color w:val="FF0000"/>
          <w:sz w:val="28"/>
          <w:szCs w:val="28"/>
        </w:rPr>
        <w:instrText xml:space="preserve">" </w:instrText>
      </w:r>
      <w:r w:rsidRPr="00DD4EBF">
        <w:rPr>
          <w:color w:val="FF0000"/>
          <w:sz w:val="28"/>
          <w:szCs w:val="28"/>
        </w:rPr>
        <w:fldChar w:fldCharType="separate"/>
      </w:r>
      <w:r w:rsidRPr="00DD4EBF">
        <w:rPr>
          <w:rStyle w:val="Hyperlink"/>
          <w:sz w:val="28"/>
          <w:szCs w:val="28"/>
        </w:rPr>
        <w:t>www.iamthewitness.com</w:t>
      </w:r>
      <w:r w:rsidRPr="00DD4EBF">
        <w:rPr>
          <w:color w:val="FF0000"/>
          <w:sz w:val="28"/>
          <w:szCs w:val="28"/>
        </w:rPr>
        <w:fldChar w:fldCharType="end"/>
      </w:r>
    </w:p>
    <w:p w:rsidR="00DD4EBF" w:rsidRPr="00DD4EBF" w:rsidRDefault="00DD4EBF" w:rsidP="00DD4EBF">
      <w:pPr>
        <w:spacing w:before="100" w:beforeAutospacing="1" w:after="0" w:line="240" w:lineRule="auto"/>
        <w:jc w:val="center"/>
        <w:outlineLvl w:val="1"/>
        <w:rPr>
          <w:rFonts w:ascii="Times New Roman" w:eastAsia="Times New Roman" w:hAnsi="Times New Roman" w:cs="Times New Roman"/>
          <w:b/>
          <w:bCs/>
          <w:sz w:val="36"/>
          <w:szCs w:val="36"/>
        </w:rPr>
      </w:pPr>
    </w:p>
    <w:p w:rsidR="00DD4EBF" w:rsidRDefault="00DD4EBF" w:rsidP="00DD4EB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57150" distR="57150" simplePos="0" relativeHeight="251659264" behindDoc="0" locked="0" layoutInCell="1" allowOverlap="0" wp14:anchorId="643F08F0" wp14:editId="6146DBF1">
            <wp:simplePos x="0" y="0"/>
            <wp:positionH relativeFrom="column">
              <wp:posOffset>210185</wp:posOffset>
            </wp:positionH>
            <wp:positionV relativeFrom="line">
              <wp:posOffset>-1508760</wp:posOffset>
            </wp:positionV>
            <wp:extent cx="1428750" cy="2000250"/>
            <wp:effectExtent l="0" t="0" r="0" b="0"/>
            <wp:wrapSquare wrapText="bothSides"/>
            <wp:docPr id="1" name="Picture 1" descr="Nesta H. Webs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sta H. Webst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EBF" w:rsidRDefault="00DD4EBF" w:rsidP="00DD4EBF">
      <w:pPr>
        <w:spacing w:before="100" w:beforeAutospacing="1" w:after="100" w:afterAutospacing="1" w:line="240" w:lineRule="auto"/>
        <w:rPr>
          <w:rFonts w:ascii="Times New Roman" w:eastAsia="Times New Roman" w:hAnsi="Times New Roman" w:cs="Times New Roman"/>
          <w:sz w:val="24"/>
          <w:szCs w:val="24"/>
        </w:rPr>
      </w:pPr>
    </w:p>
    <w:p w:rsidR="00DD4EBF" w:rsidRDefault="00DD4EBF" w:rsidP="00DD4EBF">
      <w:pPr>
        <w:spacing w:before="100" w:beforeAutospacing="1" w:after="100" w:afterAutospacing="1" w:line="240" w:lineRule="auto"/>
        <w:rPr>
          <w:rFonts w:ascii="Times New Roman" w:eastAsia="Times New Roman" w:hAnsi="Times New Roman" w:cs="Times New Roman"/>
          <w:sz w:val="24"/>
          <w:szCs w:val="24"/>
        </w:rPr>
      </w:pPr>
    </w:p>
    <w:p w:rsidR="00DD4EBF" w:rsidRDefault="00DD4EBF" w:rsidP="00DD4EBF">
      <w:pPr>
        <w:spacing w:before="100" w:beforeAutospacing="1" w:after="100" w:afterAutospacing="1" w:line="240" w:lineRule="auto"/>
        <w:rPr>
          <w:rFonts w:ascii="Times New Roman" w:eastAsia="Times New Roman" w:hAnsi="Times New Roman" w:cs="Times New Roman"/>
          <w:sz w:val="24"/>
          <w:szCs w:val="24"/>
        </w:rPr>
      </w:pPr>
    </w:p>
    <w:p w:rsidR="00DD4EBF" w:rsidRDefault="00DD4EBF" w:rsidP="00DD4EBF">
      <w:pPr>
        <w:spacing w:before="100" w:beforeAutospacing="1" w:after="100" w:afterAutospacing="1" w:line="240" w:lineRule="auto"/>
        <w:rPr>
          <w:rFonts w:ascii="Times New Roman" w:eastAsia="Times New Roman" w:hAnsi="Times New Roman" w:cs="Times New Roman"/>
          <w:sz w:val="24"/>
          <w:szCs w:val="24"/>
        </w:rPr>
      </w:pPr>
    </w:p>
    <w:p w:rsidR="00DD4EBF" w:rsidRDefault="00DD4EBF" w:rsidP="00DD4EBF">
      <w:pPr>
        <w:spacing w:before="100" w:beforeAutospacing="1" w:after="100" w:afterAutospacing="1" w:line="240" w:lineRule="auto"/>
        <w:rPr>
          <w:rFonts w:ascii="Times New Roman" w:eastAsia="Times New Roman" w:hAnsi="Times New Roman" w:cs="Times New Roman"/>
          <w:sz w:val="24"/>
          <w:szCs w:val="24"/>
        </w:rPr>
      </w:pPr>
    </w:p>
    <w:p w:rsidR="00DD4EBF" w:rsidRPr="00DD4EBF" w:rsidRDefault="00DD4EBF" w:rsidP="00DD4EBF">
      <w:pPr>
        <w:spacing w:before="100" w:beforeAutospacing="1" w:after="100" w:afterAutospacing="1" w:line="240" w:lineRule="auto"/>
        <w:rPr>
          <w:rFonts w:ascii="Times New Roman" w:eastAsia="Times New Roman" w:hAnsi="Times New Roman" w:cs="Times New Roman"/>
          <w:sz w:val="24"/>
          <w:szCs w:val="24"/>
        </w:rPr>
      </w:pPr>
      <w:hyperlink r:id="rId7" w:history="1"/>
      <w:proofErr w:type="spellStart"/>
      <w:r w:rsidRPr="00DD4EBF">
        <w:rPr>
          <w:rFonts w:ascii="Times New Roman" w:eastAsia="Times New Roman" w:hAnsi="Times New Roman" w:cs="Times New Roman"/>
          <w:b/>
          <w:bCs/>
          <w:i/>
          <w:iCs/>
          <w:sz w:val="24"/>
          <w:szCs w:val="24"/>
        </w:rPr>
        <w:t>Nesta</w:t>
      </w:r>
      <w:proofErr w:type="spellEnd"/>
      <w:r w:rsidRPr="00DD4EBF">
        <w:rPr>
          <w:rFonts w:ascii="Times New Roman" w:eastAsia="Times New Roman" w:hAnsi="Times New Roman" w:cs="Times New Roman"/>
          <w:b/>
          <w:bCs/>
          <w:i/>
          <w:iCs/>
          <w:sz w:val="24"/>
          <w:szCs w:val="24"/>
        </w:rPr>
        <w:t xml:space="preserve"> H. Webster</w:t>
      </w:r>
      <w:r w:rsidRPr="00DD4EBF">
        <w:rPr>
          <w:rFonts w:ascii="Times New Roman" w:eastAsia="Times New Roman" w:hAnsi="Times New Roman" w:cs="Times New Roman"/>
          <w:sz w:val="24"/>
          <w:szCs w:val="24"/>
        </w:rPr>
        <w:t xml:space="preserve"> was an historical writer who wrote a number of good books on the French Revolution and how things operated before, during, and after its occurrence. After World War I Webster became intrigued with the "bigger picture" in world history, including the revolt of Marxism, so wrote a book called World Revolution, examining how and why people continue to revolt. As the search went deeper, clear meanings behind our various revolutions began to surface for Webster-and they involved an "agenda" by secret societies. </w:t>
      </w:r>
      <w:r w:rsidRPr="00DD4EBF">
        <w:rPr>
          <w:rFonts w:ascii="Times New Roman" w:eastAsia="Times New Roman" w:hAnsi="Times New Roman" w:cs="Times New Roman"/>
          <w:sz w:val="24"/>
          <w:szCs w:val="24"/>
        </w:rPr>
        <w:br/>
      </w:r>
      <w:r w:rsidRPr="00DD4EBF">
        <w:rPr>
          <w:rFonts w:ascii="Times New Roman" w:eastAsia="Times New Roman" w:hAnsi="Times New Roman" w:cs="Times New Roman"/>
          <w:sz w:val="24"/>
          <w:szCs w:val="24"/>
        </w:rPr>
        <w:br/>
        <w:t xml:space="preserve">Many dismiss this idea because they have never done the research. They believe that anyone who accepts "conspiracy theories" are crackpots or suffering from paranoid delusions. Yet, those who believe there are no conspiracies may be the ones who are deluded - along with most of the world's population. It is something to consider. It is also a scary thought, which becomes a bit scarier when reading </w:t>
      </w:r>
      <w:proofErr w:type="spellStart"/>
      <w:r w:rsidRPr="00DD4EBF">
        <w:rPr>
          <w:rFonts w:ascii="Times New Roman" w:eastAsia="Times New Roman" w:hAnsi="Times New Roman" w:cs="Times New Roman"/>
          <w:sz w:val="24"/>
          <w:szCs w:val="24"/>
        </w:rPr>
        <w:t>Nesta's</w:t>
      </w:r>
      <w:proofErr w:type="spellEnd"/>
      <w:r w:rsidRPr="00DD4EBF">
        <w:rPr>
          <w:rFonts w:ascii="Times New Roman" w:eastAsia="Times New Roman" w:hAnsi="Times New Roman" w:cs="Times New Roman"/>
          <w:sz w:val="24"/>
          <w:szCs w:val="24"/>
        </w:rPr>
        <w:t xml:space="preserve"> books. They lay out, in historical perspective, how these secret societies and subversive movements have operated and controlled things from behind the scenes... </w:t>
      </w:r>
      <w:r w:rsidRPr="00DD4EBF">
        <w:rPr>
          <w:rFonts w:ascii="Times New Roman" w:eastAsia="Times New Roman" w:hAnsi="Times New Roman" w:cs="Times New Roman"/>
          <w:sz w:val="24"/>
          <w:szCs w:val="24"/>
        </w:rPr>
        <w:br/>
      </w:r>
      <w:r w:rsidRPr="00DD4EBF">
        <w:rPr>
          <w:rFonts w:ascii="Times New Roman" w:eastAsia="Times New Roman" w:hAnsi="Times New Roman" w:cs="Times New Roman"/>
          <w:sz w:val="24"/>
          <w:szCs w:val="24"/>
        </w:rPr>
        <w:br/>
        <w:t xml:space="preserve">It is true that not all secret societies are out to rule the world or manipulate politics or world currency. But there are some major ones, according to Webster, that are. They may have been started to promote high values and to seek knowledge, but became perverted by power hungry individuals who saw ways to exploit the world for their own benefit, due to their high-standing positions within these organizations. These things happen. Webster, a respected writer and world historian, provides proof in her book </w:t>
      </w:r>
      <w:hyperlink r:id="rId8" w:history="1">
        <w:r w:rsidRPr="00DD4EBF">
          <w:rPr>
            <w:rFonts w:ascii="Times New Roman" w:eastAsia="Times New Roman" w:hAnsi="Times New Roman" w:cs="Times New Roman"/>
            <w:b/>
            <w:bCs/>
            <w:i/>
            <w:iCs/>
            <w:color w:val="0000FF"/>
            <w:sz w:val="24"/>
            <w:szCs w:val="24"/>
            <w:u w:val="single"/>
          </w:rPr>
          <w:t>Secret Societies and Subversive Movements</w:t>
        </w:r>
      </w:hyperlink>
      <w:r w:rsidRPr="00DD4EBF">
        <w:rPr>
          <w:rFonts w:ascii="Times New Roman" w:eastAsia="Times New Roman" w:hAnsi="Times New Roman" w:cs="Times New Roman"/>
          <w:sz w:val="24"/>
          <w:szCs w:val="24"/>
        </w:rPr>
        <w:t xml:space="preserve">. Despite this fact, the Anti-Defamation League has declared this book to be "extremist propaganda." </w:t>
      </w:r>
    </w:p>
    <w:p w:rsidR="00ED150D" w:rsidRDefault="00DD4EBF"/>
    <w:sectPr w:rsidR="00ED1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EBF"/>
    <w:rsid w:val="00435882"/>
    <w:rsid w:val="008D090D"/>
    <w:rsid w:val="00DD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4E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4EBF"/>
    <w:rPr>
      <w:rFonts w:ascii="Times New Roman" w:eastAsia="Times New Roman" w:hAnsi="Times New Roman" w:cs="Times New Roman"/>
      <w:b/>
      <w:bCs/>
      <w:sz w:val="36"/>
      <w:szCs w:val="36"/>
    </w:rPr>
  </w:style>
  <w:style w:type="character" w:styleId="Strong">
    <w:name w:val="Strong"/>
    <w:basedOn w:val="DefaultParagraphFont"/>
    <w:uiPriority w:val="22"/>
    <w:qFormat/>
    <w:rsid w:val="00DD4EBF"/>
    <w:rPr>
      <w:b/>
      <w:bCs/>
    </w:rPr>
  </w:style>
  <w:style w:type="paragraph" w:styleId="NormalWeb">
    <w:name w:val="Normal (Web)"/>
    <w:basedOn w:val="Normal"/>
    <w:uiPriority w:val="99"/>
    <w:semiHidden/>
    <w:unhideWhenUsed/>
    <w:rsid w:val="00DD4E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6">
    <w:name w:val="style16"/>
    <w:basedOn w:val="DefaultParagraphFont"/>
    <w:rsid w:val="00DD4EBF"/>
  </w:style>
  <w:style w:type="character" w:styleId="Emphasis">
    <w:name w:val="Emphasis"/>
    <w:basedOn w:val="DefaultParagraphFont"/>
    <w:uiPriority w:val="20"/>
    <w:qFormat/>
    <w:rsid w:val="00DD4EBF"/>
    <w:rPr>
      <w:i/>
      <w:iCs/>
    </w:rPr>
  </w:style>
  <w:style w:type="character" w:styleId="Hyperlink">
    <w:name w:val="Hyperlink"/>
    <w:basedOn w:val="DefaultParagraphFont"/>
    <w:uiPriority w:val="99"/>
    <w:unhideWhenUsed/>
    <w:rsid w:val="00DD4E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4E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4EBF"/>
    <w:rPr>
      <w:rFonts w:ascii="Times New Roman" w:eastAsia="Times New Roman" w:hAnsi="Times New Roman" w:cs="Times New Roman"/>
      <w:b/>
      <w:bCs/>
      <w:sz w:val="36"/>
      <w:szCs w:val="36"/>
    </w:rPr>
  </w:style>
  <w:style w:type="character" w:styleId="Strong">
    <w:name w:val="Strong"/>
    <w:basedOn w:val="DefaultParagraphFont"/>
    <w:uiPriority w:val="22"/>
    <w:qFormat/>
    <w:rsid w:val="00DD4EBF"/>
    <w:rPr>
      <w:b/>
      <w:bCs/>
    </w:rPr>
  </w:style>
  <w:style w:type="paragraph" w:styleId="NormalWeb">
    <w:name w:val="Normal (Web)"/>
    <w:basedOn w:val="Normal"/>
    <w:uiPriority w:val="99"/>
    <w:semiHidden/>
    <w:unhideWhenUsed/>
    <w:rsid w:val="00DD4E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6">
    <w:name w:val="style16"/>
    <w:basedOn w:val="DefaultParagraphFont"/>
    <w:rsid w:val="00DD4EBF"/>
  </w:style>
  <w:style w:type="character" w:styleId="Emphasis">
    <w:name w:val="Emphasis"/>
    <w:basedOn w:val="DefaultParagraphFont"/>
    <w:uiPriority w:val="20"/>
    <w:qFormat/>
    <w:rsid w:val="00DD4EBF"/>
    <w:rPr>
      <w:i/>
      <w:iCs/>
    </w:rPr>
  </w:style>
  <w:style w:type="character" w:styleId="Hyperlink">
    <w:name w:val="Hyperlink"/>
    <w:basedOn w:val="DefaultParagraphFont"/>
    <w:uiPriority w:val="99"/>
    <w:unhideWhenUsed/>
    <w:rsid w:val="00DD4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87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mthewitness.com/books/Nesta.H.Webster/Secret.Societies.and.Subversive.Movements.htm" TargetMode="External"/><Relationship Id="rId3" Type="http://schemas.openxmlformats.org/officeDocument/2006/relationships/settings" Target="settings.xml"/><Relationship Id="rId7" Type="http://schemas.openxmlformats.org/officeDocument/2006/relationships/hyperlink" Target="http://www.iamthewitness.com/archive.php?dir=books/Nesta.H.Webst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iamthewitness.com/archive.php?dir=books/Nesta.H.Webs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2011-11-09T11:00:00Z</dcterms:created>
  <dcterms:modified xsi:type="dcterms:W3CDTF">2011-11-09T11:07:00Z</dcterms:modified>
</cp:coreProperties>
</file>