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FAFE6" w14:textId="5DA89F26" w:rsidR="007B6459" w:rsidRPr="007B6459" w:rsidRDefault="007B6459" w:rsidP="00CD7A99">
      <w:pPr>
        <w:spacing w:after="0" w:line="240" w:lineRule="auto"/>
        <w:rPr>
          <w:rFonts w:ascii="Times New Roman" w:eastAsia="Times New Roman" w:hAnsi="Times New Roman" w:cs="Times New Roman"/>
          <w:sz w:val="24"/>
          <w:szCs w:val="24"/>
          <w:lang w:bidi="he-IL"/>
          <w14:ligatures w14:val="none"/>
        </w:rPr>
      </w:pPr>
      <w:r w:rsidRPr="007B6459">
        <w:rPr>
          <w:rFonts w:ascii="Helvetica" w:eastAsia="Times New Roman" w:hAnsi="Helvetica" w:cs="Helvetica"/>
          <w:sz w:val="24"/>
          <w:szCs w:val="24"/>
          <w:lang w:bidi="he-IL"/>
          <w14:ligatures w14:val="none"/>
        </w:rPr>
        <w:t>David Duke really did his homework on the Khazar Theory. Love this guy. Israel Shamir is on the same page. They gave lectures together.</w:t>
      </w:r>
    </w:p>
    <w:p w14:paraId="0DFBC8AC" w14:textId="77777777" w:rsidR="007B6459" w:rsidRPr="007B6459" w:rsidRDefault="007B6459" w:rsidP="00CD7A99">
      <w:pPr>
        <w:spacing w:after="0" w:line="240" w:lineRule="auto"/>
        <w:rPr>
          <w:rFonts w:ascii="Times New Roman" w:eastAsia="Times New Roman" w:hAnsi="Times New Roman" w:cs="Times New Roman"/>
          <w:sz w:val="24"/>
          <w:szCs w:val="24"/>
          <w:lang w:bidi="he-IL"/>
          <w14:ligatures w14:val="none"/>
        </w:rPr>
      </w:pPr>
    </w:p>
    <w:p w14:paraId="0F4E3838" w14:textId="2772F4F6" w:rsidR="007B6459" w:rsidRPr="007B6459" w:rsidRDefault="007B6459" w:rsidP="00CD7A99">
      <w:pPr>
        <w:spacing w:after="100" w:afterAutospacing="1" w:line="240" w:lineRule="auto"/>
        <w:rPr>
          <w:rFonts w:ascii="Times New Roman" w:eastAsia="Times New Roman" w:hAnsi="Times New Roman" w:cs="Times New Roman"/>
          <w:sz w:val="24"/>
          <w:szCs w:val="24"/>
          <w:lang w:bidi="he-IL"/>
          <w14:ligatures w14:val="none"/>
        </w:rPr>
      </w:pPr>
      <w:r w:rsidRPr="007B6459">
        <w:rPr>
          <w:rFonts w:ascii="Helvetica" w:eastAsia="Times New Roman" w:hAnsi="Helvetica" w:cs="Helvetica"/>
          <w:sz w:val="24"/>
          <w:szCs w:val="24"/>
          <w:lang w:bidi="he-IL"/>
          <w14:ligatures w14:val="none"/>
        </w:rPr>
        <w:t xml:space="preserve">Here are some extracts </w:t>
      </w:r>
      <w:r>
        <w:rPr>
          <w:rFonts w:ascii="Helvetica" w:eastAsia="Times New Roman" w:hAnsi="Helvetica" w:cs="Helvetica"/>
          <w:sz w:val="24"/>
          <w:szCs w:val="24"/>
          <w:lang w:bidi="he-IL"/>
          <w14:ligatures w14:val="none"/>
        </w:rPr>
        <w:t>from</w:t>
      </w:r>
      <w:r w:rsidRPr="007B6459">
        <w:rPr>
          <w:rFonts w:ascii="Helvetica" w:eastAsia="Times New Roman" w:hAnsi="Helvetica" w:cs="Helvetica"/>
          <w:sz w:val="24"/>
          <w:szCs w:val="24"/>
          <w:lang w:bidi="he-IL"/>
          <w14:ligatures w14:val="none"/>
        </w:rPr>
        <w:t xml:space="preserve"> his webpage (</w:t>
      </w:r>
      <w:hyperlink r:id="rId4" w:history="1">
        <w:r w:rsidRPr="007B6459">
          <w:rPr>
            <w:rFonts w:ascii="Helvetica" w:eastAsia="Times New Roman" w:hAnsi="Helvetica" w:cs="Helvetica"/>
            <w:color w:val="0000FF"/>
            <w:sz w:val="24"/>
            <w:szCs w:val="24"/>
            <w:u w:val="single"/>
            <w:lang w:bidi="he-IL"/>
            <w14:ligatures w14:val="none"/>
          </w:rPr>
          <w:t>https://davidduke.com/rethinking-khazar-theory/</w:t>
        </w:r>
      </w:hyperlink>
      <w:r w:rsidRPr="007B6459">
        <w:rPr>
          <w:rFonts w:ascii="Helvetica" w:eastAsia="Times New Roman" w:hAnsi="Helvetica" w:cs="Helvetica"/>
          <w:sz w:val="24"/>
          <w:szCs w:val="24"/>
          <w:lang w:bidi="he-IL"/>
          <w14:ligatures w14:val="none"/>
        </w:rPr>
        <w:t xml:space="preserve">) on the very reason why </w:t>
      </w:r>
      <w:r>
        <w:rPr>
          <w:rFonts w:ascii="Helvetica" w:eastAsia="Times New Roman" w:hAnsi="Helvetica" w:cs="Helvetica"/>
          <w:sz w:val="24"/>
          <w:szCs w:val="24"/>
          <w:lang w:bidi="he-IL"/>
          <w14:ligatures w14:val="none"/>
        </w:rPr>
        <w:t>Arthur Koestler</w:t>
      </w:r>
      <w:r w:rsidRPr="007B6459">
        <w:rPr>
          <w:rFonts w:ascii="Helvetica" w:eastAsia="Times New Roman" w:hAnsi="Helvetica" w:cs="Helvetica"/>
          <w:sz w:val="24"/>
          <w:szCs w:val="24"/>
          <w:lang w:bidi="he-IL"/>
          <w14:ligatures w14:val="none"/>
        </w:rPr>
        <w:t xml:space="preserve"> came along with this theory. We clearly see that </w:t>
      </w:r>
      <w:r>
        <w:rPr>
          <w:rFonts w:ascii="Helvetica" w:eastAsia="Times New Roman" w:hAnsi="Helvetica" w:cs="Helvetica"/>
          <w:sz w:val="24"/>
          <w:szCs w:val="24"/>
          <w:lang w:bidi="he-IL"/>
          <w14:ligatures w14:val="none"/>
        </w:rPr>
        <w:t>his</w:t>
      </w:r>
      <w:r w:rsidRPr="007B6459">
        <w:rPr>
          <w:rFonts w:ascii="Helvetica" w:eastAsia="Times New Roman" w:hAnsi="Helvetica" w:cs="Helvetica"/>
          <w:sz w:val="24"/>
          <w:szCs w:val="24"/>
          <w:lang w:bidi="he-IL"/>
          <w14:ligatures w14:val="none"/>
        </w:rPr>
        <w:t xml:space="preserve"> intention</w:t>
      </w:r>
      <w:r w:rsidR="00CD7A99">
        <w:rPr>
          <w:rFonts w:ascii="Helvetica" w:eastAsia="Times New Roman" w:hAnsi="Helvetica" w:cs="Helvetica"/>
          <w:sz w:val="24"/>
          <w:szCs w:val="24"/>
          <w:lang w:bidi="he-IL"/>
          <w14:ligatures w14:val="none"/>
        </w:rPr>
        <w:t>s</w:t>
      </w:r>
      <w:r w:rsidRPr="007B6459">
        <w:rPr>
          <w:rFonts w:ascii="Helvetica" w:eastAsia="Times New Roman" w:hAnsi="Helvetica" w:cs="Helvetica"/>
          <w:sz w:val="24"/>
          <w:szCs w:val="24"/>
          <w:lang w:bidi="he-IL"/>
          <w14:ligatures w14:val="none"/>
        </w:rPr>
        <w:t xml:space="preserve"> were </w:t>
      </w:r>
      <w:r>
        <w:rPr>
          <w:rFonts w:ascii="Helvetica" w:eastAsia="Times New Roman" w:hAnsi="Helvetica" w:cs="Helvetica"/>
          <w:sz w:val="24"/>
          <w:szCs w:val="24"/>
          <w:lang w:bidi="he-IL"/>
          <w14:ligatures w14:val="none"/>
        </w:rPr>
        <w:t>dishonest</w:t>
      </w:r>
      <w:r w:rsidRPr="007B6459">
        <w:rPr>
          <w:rFonts w:ascii="Helvetica" w:eastAsia="Times New Roman" w:hAnsi="Helvetica" w:cs="Helvetica"/>
          <w:sz w:val="24"/>
          <w:szCs w:val="24"/>
          <w:lang w:bidi="he-IL"/>
          <w14:ligatures w14:val="none"/>
        </w:rPr>
        <w:t xml:space="preserve"> (emphasis is mine). Note the irony of </w:t>
      </w:r>
      <w:r>
        <w:rPr>
          <w:rFonts w:ascii="Helvetica" w:eastAsia="Times New Roman" w:hAnsi="Helvetica" w:cs="Helvetica"/>
          <w:sz w:val="24"/>
          <w:szCs w:val="24"/>
          <w:lang w:bidi="he-IL"/>
          <w14:ligatures w14:val="none"/>
        </w:rPr>
        <w:t xml:space="preserve">him </w:t>
      </w:r>
      <w:r w:rsidRPr="007B6459">
        <w:rPr>
          <w:rFonts w:ascii="Helvetica" w:eastAsia="Times New Roman" w:hAnsi="Helvetica" w:cs="Helvetica"/>
          <w:sz w:val="24"/>
          <w:szCs w:val="24"/>
          <w:lang w:bidi="he-IL"/>
          <w14:ligatures w14:val="none"/>
        </w:rPr>
        <w:t xml:space="preserve">having a biographer named </w:t>
      </w:r>
      <w:r w:rsidRPr="007B6459">
        <w:rPr>
          <w:rFonts w:ascii="Helvetica" w:eastAsia="Times New Roman" w:hAnsi="Helvetica" w:cs="Helvetica"/>
          <w:b/>
          <w:bCs/>
          <w:sz w:val="24"/>
          <w:szCs w:val="24"/>
          <w:u w:val="single"/>
          <w:lang w:bidi="he-IL"/>
          <w14:ligatures w14:val="none"/>
        </w:rPr>
        <w:t>Scam</w:t>
      </w:r>
      <w:r w:rsidRPr="007B6459">
        <w:rPr>
          <w:rFonts w:ascii="Helvetica" w:eastAsia="Times New Roman" w:hAnsi="Helvetica" w:cs="Helvetica"/>
          <w:sz w:val="24"/>
          <w:szCs w:val="24"/>
          <w:lang w:bidi="he-IL"/>
          <w14:ligatures w14:val="none"/>
        </w:rPr>
        <w:t>mell, lol:</w:t>
      </w:r>
    </w:p>
    <w:p w14:paraId="46CF65A1" w14:textId="77777777" w:rsidR="007B6459" w:rsidRPr="007B6459" w:rsidRDefault="007B6459" w:rsidP="007B6459">
      <w:pPr>
        <w:spacing w:before="100" w:beforeAutospacing="1" w:after="100" w:afterAutospacing="1" w:line="240" w:lineRule="auto"/>
        <w:rPr>
          <w:rFonts w:ascii="Times New Roman" w:eastAsia="Times New Roman" w:hAnsi="Times New Roman" w:cs="Times New Roman"/>
          <w:sz w:val="24"/>
          <w:szCs w:val="24"/>
          <w:lang w:bidi="he-IL"/>
          <w14:ligatures w14:val="none"/>
        </w:rPr>
      </w:pPr>
    </w:p>
    <w:p w14:paraId="1D7AAE8D" w14:textId="76DD1693" w:rsidR="007B6459" w:rsidRPr="007B6459" w:rsidRDefault="007B6459" w:rsidP="007B6459">
      <w:pPr>
        <w:spacing w:beforeAutospacing="1" w:after="240" w:line="240" w:lineRule="auto"/>
        <w:ind w:left="720"/>
        <w:rPr>
          <w:rFonts w:ascii="Times New Roman" w:eastAsia="Times New Roman" w:hAnsi="Times New Roman" w:cs="Times New Roman"/>
          <w:sz w:val="28"/>
          <w:szCs w:val="28"/>
          <w:lang w:bidi="he-IL"/>
          <w14:ligatures w14:val="none"/>
        </w:rPr>
      </w:pPr>
      <w:r w:rsidRPr="007B6459">
        <w:rPr>
          <w:rFonts w:ascii="Times New Roman" w:eastAsia="Times New Roman" w:hAnsi="Times New Roman" w:cs="Times New Roman"/>
          <w:sz w:val="28"/>
          <w:szCs w:val="28"/>
          <w:lang w:bidi="he-IL"/>
          <w14:ligatures w14:val="none"/>
        </w:rPr>
        <w:t>One thing that I did not know then was that Koestler, the communist Jew who popularized the Khazar Theory</w:t>
      </w:r>
      <w:r>
        <w:rPr>
          <w:rFonts w:ascii="Times New Roman" w:eastAsia="Times New Roman" w:hAnsi="Times New Roman" w:cs="Times New Roman"/>
          <w:sz w:val="28"/>
          <w:szCs w:val="28"/>
          <w:lang w:bidi="he-IL"/>
          <w14:ligatures w14:val="none"/>
        </w:rPr>
        <w:t>,</w:t>
      </w:r>
      <w:r w:rsidRPr="007B6459">
        <w:rPr>
          <w:rFonts w:ascii="Times New Roman" w:eastAsia="Times New Roman" w:hAnsi="Times New Roman" w:cs="Times New Roman"/>
          <w:sz w:val="28"/>
          <w:szCs w:val="28"/>
          <w:lang w:bidi="he-IL"/>
          <w14:ligatures w14:val="none"/>
        </w:rPr>
        <w:t xml:space="preserve"> bragged in a Jewish magazine that he advanced the theory </w:t>
      </w:r>
      <w:r w:rsidRPr="007B6459">
        <w:rPr>
          <w:rFonts w:ascii="Times New Roman" w:eastAsia="Times New Roman" w:hAnsi="Times New Roman" w:cs="Times New Roman"/>
          <w:b/>
          <w:bCs/>
          <w:sz w:val="28"/>
          <w:szCs w:val="28"/>
          <w:u w:val="single"/>
          <w:lang w:bidi="he-IL"/>
          <w14:ligatures w14:val="none"/>
        </w:rPr>
        <w:t xml:space="preserve">as way to fight against anti-Semitism. His theory was that since the Gospels and Europeans blamed Jews for the crucifixion of Jesus Christ, if he could make Europeans believe that they are not related by blood to the Christ-killing Jews talked about in the New Testament that he could lessen hatred against Jews. </w:t>
      </w:r>
      <w:r w:rsidRPr="007B6459">
        <w:rPr>
          <w:rFonts w:ascii="Times New Roman" w:eastAsia="Times New Roman" w:hAnsi="Times New Roman" w:cs="Times New Roman"/>
          <w:sz w:val="28"/>
          <w:szCs w:val="28"/>
          <w:lang w:bidi="he-IL"/>
          <w14:ligatures w14:val="none"/>
        </w:rPr>
        <w:t>One must remember until the Jewish triumph of “Christian Zionism”</w:t>
      </w:r>
      <w:r>
        <w:rPr>
          <w:rFonts w:ascii="Times New Roman" w:eastAsia="Times New Roman" w:hAnsi="Times New Roman" w:cs="Times New Roman"/>
          <w:sz w:val="28"/>
          <w:szCs w:val="28"/>
          <w:lang w:bidi="he-IL"/>
          <w14:ligatures w14:val="none"/>
        </w:rPr>
        <w:t>,</w:t>
      </w:r>
      <w:r w:rsidRPr="007B6459">
        <w:rPr>
          <w:rFonts w:ascii="Times New Roman" w:eastAsia="Times New Roman" w:hAnsi="Times New Roman" w:cs="Times New Roman"/>
          <w:sz w:val="28"/>
          <w:szCs w:val="28"/>
          <w:lang w:bidi="he-IL"/>
          <w14:ligatures w14:val="none"/>
        </w:rPr>
        <w:t xml:space="preserve"> 99 percent of Christianity viewed Jews as the greatest enemies of Jesus Christ and God, as the New Testament makes very, very clear. So</w:t>
      </w:r>
      <w:r>
        <w:rPr>
          <w:rFonts w:ascii="Times New Roman" w:eastAsia="Times New Roman" w:hAnsi="Times New Roman" w:cs="Times New Roman"/>
          <w:sz w:val="28"/>
          <w:szCs w:val="28"/>
          <w:lang w:bidi="he-IL"/>
          <w14:ligatures w14:val="none"/>
        </w:rPr>
        <w:t>,</w:t>
      </w:r>
      <w:r w:rsidRPr="007B6459">
        <w:rPr>
          <w:rFonts w:ascii="Times New Roman" w:eastAsia="Times New Roman" w:hAnsi="Times New Roman" w:cs="Times New Roman"/>
          <w:sz w:val="28"/>
          <w:szCs w:val="28"/>
          <w:lang w:bidi="he-IL"/>
          <w14:ligatures w14:val="none"/>
        </w:rPr>
        <w:t xml:space="preserve"> in those days some Jews, such as Koestler, </w:t>
      </w:r>
      <w:r w:rsidRPr="007B6459">
        <w:rPr>
          <w:rFonts w:ascii="Times New Roman" w:eastAsia="Times New Roman" w:hAnsi="Times New Roman" w:cs="Times New Roman"/>
          <w:b/>
          <w:bCs/>
          <w:sz w:val="28"/>
          <w:szCs w:val="28"/>
          <w:u w:val="single"/>
          <w:lang w:bidi="he-IL"/>
          <w14:ligatures w14:val="none"/>
        </w:rPr>
        <w:t>saw an advantage to say that the Jews were not actually related to the Jews who crucified Christ and so persecuted Christians</w:t>
      </w:r>
      <w:r w:rsidRPr="007B6459">
        <w:rPr>
          <w:rFonts w:ascii="Times New Roman" w:eastAsia="Times New Roman" w:hAnsi="Times New Roman" w:cs="Times New Roman"/>
          <w:sz w:val="28"/>
          <w:szCs w:val="28"/>
          <w:lang w:bidi="he-IL"/>
          <w14:ligatures w14:val="none"/>
        </w:rPr>
        <w:t>.</w:t>
      </w:r>
      <w:r w:rsidRPr="007B6459">
        <w:rPr>
          <w:rFonts w:ascii="Times New Roman" w:eastAsia="Times New Roman" w:hAnsi="Times New Roman" w:cs="Times New Roman"/>
          <w:sz w:val="28"/>
          <w:szCs w:val="28"/>
          <w:lang w:bidi="he-IL"/>
          <w14:ligatures w14:val="none"/>
        </w:rPr>
        <w:br/>
      </w:r>
      <w:r w:rsidRPr="007B6459">
        <w:rPr>
          <w:rFonts w:ascii="Times New Roman" w:eastAsia="Times New Roman" w:hAnsi="Times New Roman" w:cs="Times New Roman"/>
          <w:sz w:val="28"/>
          <w:szCs w:val="28"/>
          <w:lang w:bidi="he-IL"/>
          <w14:ligatures w14:val="none"/>
        </w:rPr>
        <w:br/>
        <w:t xml:space="preserve">Koestler’s </w:t>
      </w:r>
      <w:r w:rsidRPr="007B6459">
        <w:rPr>
          <w:rFonts w:ascii="Times New Roman" w:eastAsia="Times New Roman" w:hAnsi="Times New Roman" w:cs="Times New Roman"/>
          <w:sz w:val="28"/>
          <w:szCs w:val="28"/>
          <w:lang w:bidi="he-IL"/>
          <w14:ligatures w14:val="none"/>
        </w:rPr>
        <w:t>official</w:t>
      </w:r>
      <w:r w:rsidRPr="007B6459">
        <w:rPr>
          <w:rFonts w:ascii="Times New Roman" w:eastAsia="Times New Roman" w:hAnsi="Times New Roman" w:cs="Times New Roman"/>
          <w:sz w:val="28"/>
          <w:szCs w:val="28"/>
          <w:lang w:bidi="he-IL"/>
          <w14:ligatures w14:val="none"/>
        </w:rPr>
        <w:t xml:space="preserve"> biography, written by Michael Scammell, specifically quotes him on why he wrote The Thirteenth Tribe. ”His argument was that if he could persuade people </w:t>
      </w:r>
      <w:r w:rsidRPr="007B6459">
        <w:rPr>
          <w:rFonts w:ascii="Times New Roman" w:eastAsia="Times New Roman" w:hAnsi="Times New Roman" w:cs="Times New Roman"/>
          <w:b/>
          <w:bCs/>
          <w:sz w:val="28"/>
          <w:szCs w:val="28"/>
          <w:u w:val="single"/>
          <w:lang w:bidi="he-IL"/>
          <w14:ligatures w14:val="none"/>
        </w:rPr>
        <w:t>that a non-Jewish “Khazar” heritage formed the basis of modern Jews, then this would be a weapon against European racially-based anti-Semitism. “Should this theory be confirmed, the term ‘anti-Semitism’ would become void of meaning,</w:t>
      </w:r>
      <w:r w:rsidRPr="007B6459">
        <w:rPr>
          <w:rFonts w:ascii="Times New Roman" w:eastAsia="Times New Roman" w:hAnsi="Times New Roman" w:cs="Times New Roman"/>
          <w:sz w:val="28"/>
          <w:szCs w:val="28"/>
          <w:lang w:bidi="he-IL"/>
          <w14:ligatures w14:val="none"/>
        </w:rPr>
        <w:t>” he said. According to Scammell, Koestler told French biologist Pierre Debray-Ritzen he</w:t>
      </w:r>
      <w:r>
        <w:rPr>
          <w:rFonts w:ascii="Times New Roman" w:eastAsia="Times New Roman" w:hAnsi="Times New Roman" w:cs="Times New Roman"/>
          <w:sz w:val="28"/>
          <w:szCs w:val="28"/>
          <w:lang w:bidi="he-IL"/>
          <w14:ligatures w14:val="none"/>
        </w:rPr>
        <w:t xml:space="preserve"> </w:t>
      </w:r>
      <w:r w:rsidRPr="007B6459">
        <w:rPr>
          <w:rFonts w:ascii="Times New Roman" w:eastAsia="Times New Roman" w:hAnsi="Times New Roman" w:cs="Times New Roman"/>
          <w:sz w:val="28"/>
          <w:szCs w:val="28"/>
          <w:lang w:bidi="he-IL"/>
          <w14:ligatures w14:val="none"/>
        </w:rPr>
        <w:t xml:space="preserve">“was convinced that </w:t>
      </w:r>
      <w:r w:rsidRPr="007B6459">
        <w:rPr>
          <w:rFonts w:ascii="Times New Roman" w:eastAsia="Times New Roman" w:hAnsi="Times New Roman" w:cs="Times New Roman"/>
          <w:b/>
          <w:bCs/>
          <w:sz w:val="28"/>
          <w:szCs w:val="28"/>
          <w:u w:val="single"/>
          <w:lang w:bidi="he-IL"/>
          <w14:ligatures w14:val="none"/>
        </w:rPr>
        <w:t>if he could prove that the bulk of Eastern European Jews were descended from the Khazars, the racial basis for anti-Semitism would be removed and anti-Semitism itself could disappear.</w:t>
      </w:r>
      <w:r w:rsidRPr="007B6459">
        <w:rPr>
          <w:rFonts w:ascii="Times New Roman" w:eastAsia="Times New Roman" w:hAnsi="Times New Roman" w:cs="Times New Roman"/>
          <w:sz w:val="28"/>
          <w:szCs w:val="28"/>
          <w:lang w:bidi="he-IL"/>
          <w14:ligatures w14:val="none"/>
        </w:rPr>
        <w:t xml:space="preserve">” (Source: Scammell, Michael. Koestler: The Literary and Political Odyssey of a Twentieth-Century Skeptic, Random House, 2009, ISBN 978-0-394-57630-5, p. 546.) </w:t>
      </w:r>
    </w:p>
    <w:p w14:paraId="068721A1" w14:textId="77777777" w:rsidR="007B6459" w:rsidRPr="007B6459" w:rsidRDefault="007B6459" w:rsidP="007B6459">
      <w:pPr>
        <w:spacing w:before="100" w:beforeAutospacing="1" w:after="100" w:afterAutospacing="1" w:line="240" w:lineRule="auto"/>
        <w:ind w:left="720"/>
        <w:rPr>
          <w:rFonts w:ascii="Times New Roman" w:eastAsia="Times New Roman" w:hAnsi="Times New Roman" w:cs="Times New Roman"/>
          <w:sz w:val="28"/>
          <w:szCs w:val="28"/>
          <w:lang w:bidi="he-IL"/>
          <w14:ligatures w14:val="none"/>
        </w:rPr>
      </w:pPr>
      <w:r w:rsidRPr="007B6459">
        <w:rPr>
          <w:rFonts w:ascii="Times New Roman" w:eastAsia="Times New Roman" w:hAnsi="Times New Roman" w:cs="Times New Roman"/>
          <w:sz w:val="28"/>
          <w:szCs w:val="28"/>
          <w:lang w:bidi="he-IL"/>
          <w14:ligatures w14:val="none"/>
        </w:rPr>
        <w:t>There are three fundamental issues which need to be addressed: the scientific evidence; the historical logical evidence; and the reasons why the Khazar theory came about.</w:t>
      </w:r>
    </w:p>
    <w:p w14:paraId="0921DF21" w14:textId="77777777" w:rsidR="007B6459" w:rsidRPr="007B6459" w:rsidRDefault="007B6459" w:rsidP="007B6459">
      <w:pPr>
        <w:spacing w:before="100" w:beforeAutospacing="1" w:after="100" w:afterAutospacing="1" w:line="240" w:lineRule="auto"/>
        <w:ind w:left="720"/>
        <w:rPr>
          <w:rFonts w:ascii="Times New Roman" w:eastAsia="Times New Roman" w:hAnsi="Times New Roman" w:cs="Times New Roman"/>
          <w:sz w:val="28"/>
          <w:szCs w:val="28"/>
          <w:lang w:bidi="he-IL"/>
          <w14:ligatures w14:val="none"/>
        </w:rPr>
      </w:pPr>
      <w:r w:rsidRPr="007B6459">
        <w:rPr>
          <w:rFonts w:ascii="Times New Roman" w:eastAsia="Times New Roman" w:hAnsi="Times New Roman" w:cs="Times New Roman"/>
          <w:sz w:val="28"/>
          <w:szCs w:val="28"/>
          <w:lang w:bidi="he-IL"/>
          <w14:ligatures w14:val="none"/>
        </w:rPr>
        <w:t>Part I: The Scientific Evidence—Twelve DNA Studies Which Disprove the “Khazar Theory”</w:t>
      </w:r>
      <w:r w:rsidRPr="007B6459">
        <w:rPr>
          <w:rFonts w:ascii="Times New Roman" w:eastAsia="Times New Roman" w:hAnsi="Times New Roman" w:cs="Times New Roman"/>
          <w:sz w:val="28"/>
          <w:szCs w:val="28"/>
          <w:lang w:bidi="he-IL"/>
          <w14:ligatures w14:val="none"/>
        </w:rPr>
        <w:br/>
      </w:r>
      <w:r w:rsidRPr="007B6459">
        <w:rPr>
          <w:rFonts w:ascii="Times New Roman" w:eastAsia="Times New Roman" w:hAnsi="Times New Roman" w:cs="Times New Roman"/>
          <w:sz w:val="28"/>
          <w:szCs w:val="28"/>
          <w:lang w:bidi="he-IL"/>
          <w14:ligatures w14:val="none"/>
        </w:rPr>
        <w:br/>
        <w:t>1. A 1999 study titled “Jewish and Middle Eastern non-Jewish populations share a common pool of Y chromosome bimetallic haplotypes” (M.F. Hammer et.al, Proceedings of the US National Academy of Sciences 6769–6774, doi: 10.1073/pnas.100115997 (</w:t>
      </w:r>
      <w:hyperlink r:id="rId5" w:history="1">
        <w:r w:rsidRPr="007B6459">
          <w:rPr>
            <w:rFonts w:ascii="Times New Roman" w:eastAsia="Times New Roman" w:hAnsi="Times New Roman" w:cs="Times New Roman"/>
            <w:color w:val="0000FF"/>
            <w:sz w:val="28"/>
            <w:szCs w:val="28"/>
            <w:u w:val="single"/>
            <w:lang w:bidi="he-IL"/>
            <w14:ligatures w14:val="none"/>
          </w:rPr>
          <w:t>http://www.pnas.org/content/97/12/6769.full?sid=87fe5eab-25be-450d-8e72-ac3483580c4c</w:t>
        </w:r>
      </w:hyperlink>
      <w:r w:rsidRPr="007B6459">
        <w:rPr>
          <w:rFonts w:ascii="Times New Roman" w:eastAsia="Times New Roman" w:hAnsi="Times New Roman" w:cs="Times New Roman"/>
          <w:sz w:val="28"/>
          <w:szCs w:val="28"/>
          <w:lang w:bidi="he-IL"/>
          <w14:ligatures w14:val="none"/>
        </w:rPr>
        <w:t>)) found that:</w:t>
      </w:r>
      <w:r w:rsidRPr="007B6459">
        <w:rPr>
          <w:rFonts w:ascii="Times New Roman" w:eastAsia="Times New Roman" w:hAnsi="Times New Roman" w:cs="Times New Roman"/>
          <w:sz w:val="28"/>
          <w:szCs w:val="28"/>
          <w:lang w:bidi="he-IL"/>
          <w14:ligatures w14:val="none"/>
        </w:rPr>
        <w:br/>
      </w:r>
      <w:r w:rsidRPr="007B6459">
        <w:rPr>
          <w:rFonts w:ascii="Times New Roman" w:eastAsia="Times New Roman" w:hAnsi="Times New Roman" w:cs="Times New Roman"/>
          <w:sz w:val="28"/>
          <w:szCs w:val="28"/>
          <w:lang w:bidi="he-IL"/>
          <w14:ligatures w14:val="none"/>
        </w:rPr>
        <w:br/>
        <w:t xml:space="preserve">“Despite their long-term residence in different countries and isolation from one another, </w:t>
      </w:r>
      <w:r w:rsidRPr="007B6459">
        <w:rPr>
          <w:rFonts w:ascii="Times New Roman" w:eastAsia="Times New Roman" w:hAnsi="Times New Roman" w:cs="Times New Roman"/>
          <w:b/>
          <w:bCs/>
          <w:sz w:val="28"/>
          <w:szCs w:val="28"/>
          <w:u w:val="single"/>
          <w:lang w:bidi="he-IL"/>
          <w14:ligatures w14:val="none"/>
        </w:rPr>
        <w:t>most Jewish populations were not significantly different from one another at the genetic level.</w:t>
      </w:r>
      <w:r w:rsidRPr="007B6459">
        <w:rPr>
          <w:rFonts w:ascii="Times New Roman" w:eastAsia="Times New Roman" w:hAnsi="Times New Roman" w:cs="Times New Roman"/>
          <w:sz w:val="28"/>
          <w:szCs w:val="28"/>
          <w:lang w:bidi="he-IL"/>
          <w14:ligatures w14:val="none"/>
        </w:rPr>
        <w:t xml:space="preserve"> “Admixture estimates suggested low levels of European Y-chromosome gene flow into Ashkenazi and Roman Jewish communities . . . </w:t>
      </w:r>
      <w:r w:rsidRPr="007B6459">
        <w:rPr>
          <w:rFonts w:ascii="Times New Roman" w:eastAsia="Times New Roman" w:hAnsi="Times New Roman" w:cs="Times New Roman"/>
          <w:b/>
          <w:bCs/>
          <w:sz w:val="28"/>
          <w:szCs w:val="28"/>
          <w:u w:val="single"/>
          <w:lang w:bidi="he-IL"/>
          <w14:ligatures w14:val="none"/>
        </w:rPr>
        <w:t>Jewish and Middle Eastern non-Jewish populations were not statistically different.</w:t>
      </w:r>
      <w:r w:rsidRPr="007B6459">
        <w:rPr>
          <w:rFonts w:ascii="Times New Roman" w:eastAsia="Times New Roman" w:hAnsi="Times New Roman" w:cs="Times New Roman"/>
          <w:sz w:val="28"/>
          <w:szCs w:val="28"/>
          <w:lang w:bidi="he-IL"/>
          <w14:ligatures w14:val="none"/>
        </w:rPr>
        <w:t xml:space="preserve"> The results support the hypothesis that the paternal gene pools of Jewish communities from Europe, North Africa, and the Middle East descended from a common Middle Eastern ancestral population, and suggest that most Jewish communities have remained relatively isolated from neighboring non-Jewish communities during and after the Diaspora.”</w:t>
      </w:r>
      <w:r w:rsidRPr="007B6459">
        <w:rPr>
          <w:rFonts w:ascii="Times New Roman" w:eastAsia="Times New Roman" w:hAnsi="Times New Roman" w:cs="Times New Roman"/>
          <w:sz w:val="28"/>
          <w:szCs w:val="28"/>
          <w:lang w:bidi="he-IL"/>
          <w14:ligatures w14:val="none"/>
        </w:rPr>
        <w:br/>
      </w:r>
      <w:r w:rsidRPr="007B6459">
        <w:rPr>
          <w:rFonts w:ascii="Times New Roman" w:eastAsia="Times New Roman" w:hAnsi="Times New Roman" w:cs="Times New Roman"/>
          <w:sz w:val="28"/>
          <w:szCs w:val="28"/>
          <w:lang w:bidi="he-IL"/>
          <w14:ligatures w14:val="none"/>
        </w:rPr>
        <w:br/>
        <w:t xml:space="preserve">In the 1950s the Khazar Theory was also promoted by Benjamin Friedman, a prominent rich Jew who converted to Christianity and turned against the Jews. It was certainly self-serving for him </w:t>
      </w:r>
      <w:r w:rsidRPr="007B6459">
        <w:rPr>
          <w:rFonts w:ascii="Times New Roman" w:eastAsia="Times New Roman" w:hAnsi="Times New Roman" w:cs="Times New Roman"/>
          <w:b/>
          <w:bCs/>
          <w:sz w:val="28"/>
          <w:szCs w:val="28"/>
          <w:u w:val="single"/>
          <w:lang w:bidi="he-IL"/>
          <w14:ligatures w14:val="none"/>
        </w:rPr>
        <w:t>to promote the idea that Jewishness was mostly cultural and religious and not racial in nature therefore facilitating more acceptance of him</w:t>
      </w:r>
      <w:r w:rsidRPr="007B6459">
        <w:rPr>
          <w:rFonts w:ascii="Times New Roman" w:eastAsia="Times New Roman" w:hAnsi="Times New Roman" w:cs="Times New Roman"/>
          <w:sz w:val="28"/>
          <w:szCs w:val="28"/>
          <w:lang w:bidi="he-IL"/>
          <w14:ligatures w14:val="none"/>
        </w:rPr>
        <w:t>. </w:t>
      </w:r>
    </w:p>
    <w:p w14:paraId="7379ACF5" w14:textId="77777777" w:rsidR="007B6459" w:rsidRPr="007B6459" w:rsidRDefault="007B6459" w:rsidP="007B6459">
      <w:pPr>
        <w:spacing w:after="100" w:line="240" w:lineRule="auto"/>
        <w:rPr>
          <w:rFonts w:ascii="Times New Roman" w:eastAsia="Times New Roman" w:hAnsi="Times New Roman" w:cs="Times New Roman"/>
          <w:sz w:val="24"/>
          <w:szCs w:val="24"/>
          <w:lang w:bidi="he-IL"/>
          <w14:ligatures w14:val="none"/>
        </w:rPr>
      </w:pPr>
    </w:p>
    <w:p w14:paraId="1DED2725" w14:textId="77777777" w:rsidR="007B6459" w:rsidRPr="007B6459" w:rsidRDefault="007B6459" w:rsidP="007B6459">
      <w:pPr>
        <w:spacing w:before="100" w:beforeAutospacing="1" w:after="100" w:afterAutospacing="1" w:line="240" w:lineRule="auto"/>
        <w:rPr>
          <w:rFonts w:ascii="Helvetica" w:eastAsia="Times New Roman" w:hAnsi="Helvetica" w:cs="Helvetica"/>
          <w:sz w:val="24"/>
          <w:szCs w:val="24"/>
          <w:lang w:bidi="he-IL"/>
          <w14:ligatures w14:val="none"/>
        </w:rPr>
      </w:pPr>
      <w:r w:rsidRPr="007B6459">
        <w:rPr>
          <w:rFonts w:ascii="Times New Roman" w:eastAsia="Times New Roman" w:hAnsi="Times New Roman" w:cs="Times New Roman"/>
          <w:sz w:val="24"/>
          <w:szCs w:val="24"/>
          <w:lang w:bidi="he-IL"/>
          <w14:ligatures w14:val="none"/>
        </w:rPr>
        <w:br/>
      </w:r>
      <w:r w:rsidRPr="007B6459">
        <w:rPr>
          <w:rFonts w:ascii="Helvetica" w:eastAsia="Times New Roman" w:hAnsi="Helvetica" w:cs="Helvetica"/>
          <w:sz w:val="24"/>
          <w:szCs w:val="24"/>
          <w:lang w:bidi="he-IL"/>
          <w14:ligatures w14:val="none"/>
        </w:rPr>
        <w:t xml:space="preserve">Etc, etc. Read the rest on </w:t>
      </w:r>
      <w:hyperlink r:id="rId6" w:history="1">
        <w:r w:rsidRPr="007B6459">
          <w:rPr>
            <w:rFonts w:ascii="Helvetica" w:eastAsia="Times New Roman" w:hAnsi="Helvetica" w:cs="Helvetica"/>
            <w:color w:val="0000FF"/>
            <w:sz w:val="24"/>
            <w:szCs w:val="24"/>
            <w:u w:val="single"/>
            <w:lang w:bidi="he-IL"/>
            <w14:ligatures w14:val="none"/>
          </w:rPr>
          <w:t>https://davidduke.com/rethinking-khazar-theory/</w:t>
        </w:r>
      </w:hyperlink>
    </w:p>
    <w:p w14:paraId="2E037EE6" w14:textId="77777777" w:rsidR="007B6459" w:rsidRPr="007B6459" w:rsidRDefault="007B6459" w:rsidP="007B6459">
      <w:pPr>
        <w:spacing w:before="100" w:beforeAutospacing="1" w:after="100" w:afterAutospacing="1" w:line="240" w:lineRule="auto"/>
        <w:rPr>
          <w:rFonts w:ascii="Helvetica" w:eastAsia="Times New Roman" w:hAnsi="Helvetica" w:cs="Helvetica"/>
          <w:sz w:val="24"/>
          <w:szCs w:val="24"/>
          <w:lang w:bidi="he-IL"/>
          <w14:ligatures w14:val="none"/>
        </w:rPr>
      </w:pPr>
      <w:r w:rsidRPr="007B6459">
        <w:rPr>
          <w:rFonts w:ascii="Helvetica" w:eastAsia="Times New Roman" w:hAnsi="Helvetica" w:cs="Helvetica"/>
          <w:sz w:val="24"/>
          <w:szCs w:val="24"/>
          <w:lang w:bidi="he-IL"/>
          <w14:ligatures w14:val="none"/>
        </w:rPr>
        <w:t> </w:t>
      </w:r>
    </w:p>
    <w:p w14:paraId="3D69B50A" w14:textId="77777777" w:rsidR="00F669A0" w:rsidRPr="007B6459" w:rsidRDefault="00F669A0">
      <w:pPr>
        <w:rPr>
          <w:rFonts w:ascii="Helvetica" w:hAnsi="Helvetica" w:cs="Helvetica"/>
        </w:rPr>
      </w:pPr>
    </w:p>
    <w:sectPr w:rsidR="00F669A0" w:rsidRPr="007B6459" w:rsidSect="007A0E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59"/>
    <w:rsid w:val="00023B42"/>
    <w:rsid w:val="00077864"/>
    <w:rsid w:val="00187426"/>
    <w:rsid w:val="001D1736"/>
    <w:rsid w:val="0044157A"/>
    <w:rsid w:val="006758B0"/>
    <w:rsid w:val="00686BA8"/>
    <w:rsid w:val="006E0948"/>
    <w:rsid w:val="007A0E81"/>
    <w:rsid w:val="007B6459"/>
    <w:rsid w:val="007E771C"/>
    <w:rsid w:val="0097510B"/>
    <w:rsid w:val="009F402D"/>
    <w:rsid w:val="00BA5992"/>
    <w:rsid w:val="00C623B4"/>
    <w:rsid w:val="00C734DC"/>
    <w:rsid w:val="00CD7A99"/>
    <w:rsid w:val="00D27F56"/>
    <w:rsid w:val="00E76662"/>
    <w:rsid w:val="00F57279"/>
    <w:rsid w:val="00F669A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8A5E"/>
  <w15:chartTrackingRefBased/>
  <w15:docId w15:val="{02D13472-4453-4FEC-B067-C9885F4E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645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Hyperlink">
    <w:name w:val="Hyperlink"/>
    <w:basedOn w:val="DefaultParagraphFont"/>
    <w:uiPriority w:val="99"/>
    <w:semiHidden/>
    <w:unhideWhenUsed/>
    <w:rsid w:val="007B64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3870">
      <w:bodyDiv w:val="1"/>
      <w:marLeft w:val="0"/>
      <w:marRight w:val="0"/>
      <w:marTop w:val="0"/>
      <w:marBottom w:val="0"/>
      <w:divBdr>
        <w:top w:val="none" w:sz="0" w:space="0" w:color="auto"/>
        <w:left w:val="none" w:sz="0" w:space="0" w:color="auto"/>
        <w:bottom w:val="none" w:sz="0" w:space="0" w:color="auto"/>
        <w:right w:val="none" w:sz="0" w:space="0" w:color="auto"/>
      </w:divBdr>
      <w:divsChild>
        <w:div w:id="166697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01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vidduke.com/rethinking-khazar-theory/" TargetMode="External"/><Relationship Id="rId5" Type="http://schemas.openxmlformats.org/officeDocument/2006/relationships/hyperlink" Target="http://www.pnas.org/content/97/12/6769.full?sid=87fe5eab-25be-450d-8e72-ac3483580c4c" TargetMode="External"/><Relationship Id="rId4" Type="http://schemas.openxmlformats.org/officeDocument/2006/relationships/hyperlink" Target="https://davidduke.com/rethinking-khazar-the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dc:creator>
  <cp:keywords/>
  <dc:description/>
  <cp:lastModifiedBy>Alain</cp:lastModifiedBy>
  <cp:revision>2</cp:revision>
  <dcterms:created xsi:type="dcterms:W3CDTF">2024-02-14T01:44:00Z</dcterms:created>
  <dcterms:modified xsi:type="dcterms:W3CDTF">2024-02-14T01:59:00Z</dcterms:modified>
</cp:coreProperties>
</file>